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bCs/>
          <w:i/>
          <w:sz w:val="20"/>
          <w:lang w:val="en-US" w:eastAsia="zh-CN"/>
        </w:rPr>
      </w:pPr>
      <w:r>
        <w:rPr>
          <w:bCs/>
          <w:sz w:val="20"/>
        </w:rPr>
        <w:t>3GPP TSG-RAN WG2 Meeting #1</w:t>
      </w:r>
      <w:r>
        <w:rPr>
          <w:rFonts w:hint="default"/>
          <w:bCs/>
          <w:sz w:val="20"/>
          <w:lang w:val="en-US"/>
        </w:rPr>
        <w:t>21</w:t>
      </w:r>
      <w:r>
        <w:rPr>
          <w:bCs/>
          <w:sz w:val="20"/>
        </w:rPr>
        <w:tab/>
      </w:r>
      <w:r>
        <w:rPr>
          <w:rFonts w:hint="eastAsia"/>
          <w:bCs/>
          <w:sz w:val="20"/>
        </w:rPr>
        <w:t>R2-2301227</w:t>
      </w:r>
      <w:bookmarkStart w:id="3" w:name="_GoBack"/>
      <w:bookmarkEnd w:id="3"/>
    </w:p>
    <w:p>
      <w:pPr>
        <w:pStyle w:val="29"/>
        <w:textAlignment w:val="center"/>
        <w:rPr>
          <w:bCs/>
          <w:sz w:val="20"/>
          <w:lang w:eastAsia="zh-CN"/>
        </w:rPr>
      </w:pPr>
      <w:r>
        <w:rPr>
          <w:rFonts w:hint="eastAsia"/>
          <w:bCs/>
          <w:sz w:val="20"/>
          <w:lang w:eastAsia="zh-CN"/>
        </w:rPr>
        <w:t xml:space="preserve">Athens, February </w:t>
      </w:r>
      <w:r>
        <w:rPr>
          <w:rFonts w:hint="default"/>
          <w:bCs/>
          <w:sz w:val="20"/>
          <w:lang w:val="en-US" w:eastAsia="zh-CN"/>
        </w:rPr>
        <w:t>27</w:t>
      </w:r>
      <w:r>
        <w:rPr>
          <w:rFonts w:hint="eastAsia"/>
          <w:bCs/>
          <w:sz w:val="20"/>
          <w:lang w:eastAsia="zh-CN"/>
        </w:rPr>
        <w:t>th–March</w:t>
      </w:r>
      <w:r>
        <w:rPr>
          <w:rFonts w:hint="default"/>
          <w:bCs/>
          <w:sz w:val="20"/>
          <w:lang w:val="en-US" w:eastAsia="zh-CN"/>
        </w:rPr>
        <w:t xml:space="preserve"> 3rd</w:t>
      </w:r>
      <w:r>
        <w:rPr>
          <w:rFonts w:hint="eastAsia"/>
          <w:bCs/>
          <w:sz w:val="20"/>
          <w:lang w:eastAsia="zh-CN"/>
        </w:rPr>
        <w:t>,</w:t>
      </w:r>
      <w:r>
        <w:rPr>
          <w:bCs/>
          <w:sz w:val="20"/>
          <w:lang w:eastAsia="zh-CN"/>
        </w:rPr>
        <w:t xml:space="preserve"> 202</w:t>
      </w:r>
      <w:r>
        <w:rPr>
          <w:rFonts w:hint="default"/>
          <w:bCs/>
          <w:sz w:val="20"/>
          <w:lang w:val="en-US" w:eastAsia="zh-CN"/>
        </w:rPr>
        <w:t>3</w:t>
      </w:r>
    </w:p>
    <w:p>
      <w:pPr>
        <w:pStyle w:val="29"/>
        <w:textAlignment w:val="center"/>
        <w:rPr>
          <w:rFonts w:cs="Arial"/>
          <w:b w:val="0"/>
          <w:color w:val="000000"/>
          <w:sz w:val="20"/>
          <w:lang w:val="en-US" w:eastAsia="zh-CN"/>
        </w:rPr>
      </w:pPr>
    </w:p>
    <w:p>
      <w:pPr>
        <w:tabs>
          <w:tab w:val="left" w:pos="1985"/>
        </w:tabs>
        <w:spacing w:after="120"/>
        <w:rPr>
          <w:b/>
        </w:rPr>
      </w:pPr>
      <w:r>
        <w:rPr>
          <w:rFonts w:cs="Arial"/>
          <w:b/>
        </w:rPr>
        <w:t>Agenda Item:</w:t>
      </w:r>
      <w:r>
        <w:rPr>
          <w:rFonts w:cs="Arial"/>
          <w:b/>
        </w:rPr>
        <w:tab/>
      </w:r>
      <w:bookmarkStart w:id="0" w:name="Source"/>
      <w:bookmarkEnd w:id="0"/>
      <w:r>
        <w:rPr>
          <w:rFonts w:cs="Arial"/>
          <w:b/>
        </w:rPr>
        <w:t>8.</w:t>
      </w:r>
      <w:r>
        <w:rPr>
          <w:rFonts w:hint="eastAsia" w:cs="Arial"/>
          <w:b/>
          <w:lang w:eastAsia="zh-CN"/>
        </w:rPr>
        <w:t>8</w:t>
      </w:r>
      <w:r>
        <w:rPr>
          <w:rFonts w:cs="Arial"/>
          <w:b/>
        </w:rPr>
        <w:t>.</w:t>
      </w:r>
      <w:r>
        <w:rPr>
          <w:rFonts w:hint="eastAsia" w:cs="Arial"/>
          <w:b/>
          <w:lang w:eastAsia="zh-CN"/>
        </w:rPr>
        <w:t>2</w:t>
      </w:r>
      <w:r>
        <w:tab/>
      </w:r>
      <w:r>
        <w:rPr>
          <w:rFonts w:cs="Arial"/>
          <w:b/>
        </w:rPr>
        <w:tab/>
      </w:r>
    </w:p>
    <w:p>
      <w:pPr>
        <w:tabs>
          <w:tab w:val="left" w:pos="1985"/>
        </w:tabs>
        <w:spacing w:after="120"/>
        <w:rPr>
          <w:b/>
        </w:rPr>
      </w:pPr>
      <w:r>
        <w:rPr>
          <w:rFonts w:cs="Arial"/>
          <w:b/>
        </w:rPr>
        <w:t xml:space="preserve">Source: </w:t>
      </w:r>
      <w:r>
        <w:rPr>
          <w:rFonts w:cs="Arial"/>
          <w:b/>
        </w:rPr>
        <w:tab/>
      </w:r>
      <w:r>
        <w:rPr>
          <w:rFonts w:cs="Arial"/>
          <w:b/>
        </w:rPr>
        <w:t>CMCC</w:t>
      </w:r>
    </w:p>
    <w:p>
      <w:pPr>
        <w:spacing w:after="120"/>
        <w:ind w:left="1988" w:hanging="1988"/>
        <w:rPr>
          <w:b/>
          <w:lang w:eastAsia="zh-CN"/>
        </w:rPr>
      </w:pPr>
      <w:r>
        <w:rPr>
          <w:rFonts w:cs="Arial"/>
          <w:b/>
        </w:rPr>
        <w:t xml:space="preserve">Title: </w:t>
      </w:r>
      <w:r>
        <w:rPr>
          <w:rFonts w:cs="Arial"/>
          <w:b/>
        </w:rPr>
        <w:tab/>
      </w:r>
      <w:r>
        <w:rPr>
          <w:rFonts w:cs="Arial"/>
          <w:b/>
          <w:lang w:eastAsia="zh-CN"/>
        </w:rPr>
        <w:t xml:space="preserve">Measurement </w:t>
      </w:r>
      <w:r>
        <w:rPr>
          <w:rFonts w:hint="eastAsia" w:cs="Arial"/>
          <w:b/>
          <w:lang w:eastAsia="zh-CN"/>
        </w:rPr>
        <w:t>R</w:t>
      </w:r>
      <w:r>
        <w:rPr>
          <w:rFonts w:cs="Arial"/>
          <w:b/>
          <w:lang w:eastAsia="zh-CN"/>
        </w:rPr>
        <w:t>eporting</w:t>
      </w:r>
      <w:r>
        <w:rPr>
          <w:rFonts w:hint="eastAsia" w:cs="Arial"/>
          <w:b/>
          <w:lang w:eastAsia="zh-CN"/>
        </w:rPr>
        <w:t xml:space="preserve"> for </w:t>
      </w:r>
      <w:r>
        <w:rPr>
          <w:rFonts w:cs="Arial"/>
          <w:b/>
          <w:lang w:val="en-US" w:eastAsia="zh-CN"/>
        </w:rPr>
        <w:t xml:space="preserve">NR </w:t>
      </w:r>
      <w:r>
        <w:rPr>
          <w:rFonts w:hint="eastAsia" w:cs="Arial"/>
          <w:b/>
          <w:lang w:eastAsia="zh-CN"/>
        </w:rPr>
        <w:t>UAV</w:t>
      </w:r>
    </w:p>
    <w:p>
      <w:pPr>
        <w:tabs>
          <w:tab w:val="left" w:pos="1985"/>
        </w:tabs>
        <w:spacing w:after="120"/>
        <w:ind w:right="-446"/>
        <w:rPr>
          <w:rFonts w:cs="Arial"/>
          <w:b/>
          <w:bCs/>
        </w:rPr>
      </w:pPr>
      <w:r>
        <w:rPr>
          <w:rFonts w:cs="Arial"/>
          <w:b/>
        </w:rPr>
        <w:t>Document for:</w:t>
      </w:r>
      <w:r>
        <w:rPr>
          <w:rFonts w:cs="Arial"/>
          <w:b/>
        </w:rPr>
        <w:tab/>
      </w:r>
      <w:bookmarkStart w:id="1" w:name="DocumentFor"/>
      <w:bookmarkEnd w:id="1"/>
      <w:r>
        <w:rPr>
          <w:rFonts w:hint="eastAsia" w:cs="Arial"/>
          <w:b/>
        </w:rPr>
        <w:t>Discussion, Decision</w:t>
      </w:r>
    </w:p>
    <w:p>
      <w:pPr>
        <w:pStyle w:val="2"/>
      </w:pPr>
      <w:r>
        <w:rPr>
          <w:rFonts w:hint="default"/>
          <w:lang w:val="en-US"/>
        </w:rPr>
        <w:t xml:space="preserve"> </w:t>
      </w:r>
      <w:r>
        <w:t>Introduction</w:t>
      </w:r>
    </w:p>
    <w:p>
      <w:pPr>
        <w:rPr>
          <w:bCs/>
          <w:lang w:val="en-US"/>
        </w:rPr>
      </w:pPr>
      <w:r>
        <w:rPr>
          <w:bCs/>
          <w:lang w:val="en-US"/>
        </w:rPr>
        <w:t>In</w:t>
      </w:r>
      <w:r>
        <w:rPr>
          <w:rFonts w:hint="default"/>
          <w:bCs/>
          <w:lang w:val="en-US"/>
        </w:rPr>
        <w:t xml:space="preserve"> </w:t>
      </w:r>
      <w:r>
        <w:rPr>
          <w:rFonts w:hint="eastAsia"/>
          <w:bCs/>
          <w:lang w:val="en-US"/>
        </w:rPr>
        <w:t>the last few meetings</w:t>
      </w:r>
      <w:r>
        <w:rPr>
          <w:bCs/>
          <w:lang w:val="en-US"/>
        </w:rPr>
        <w:t>, there were some discussions about measurement reporting for NR UAV and agreements were achieved as follow</w:t>
      </w:r>
      <w:r>
        <w:rPr>
          <w:rFonts w:hint="eastAsia"/>
          <w:bCs/>
          <w:lang w:val="en-US" w:eastAsia="zh-CN"/>
        </w:rPr>
        <w:t xml:space="preserve">s </w:t>
      </w:r>
      <w:r>
        <w:rPr>
          <w:bCs/>
          <w:lang w:val="en-US"/>
        </w:rPr>
        <w:t>[1]</w:t>
      </w:r>
      <w:r>
        <w:rPr>
          <w:rFonts w:hint="default"/>
          <w:bCs/>
          <w:lang w:val="en-US"/>
        </w:rPr>
        <w:t>[2]</w:t>
      </w:r>
      <w:r>
        <w:rPr>
          <w:bCs/>
          <w:lang w:val="en-US"/>
        </w:rPr>
        <w:t xml:space="preserve">: </w:t>
      </w:r>
    </w:p>
    <w:p>
      <w:pPr>
        <w:rPr>
          <w:rFonts w:hint="default"/>
          <w:bCs/>
          <w:lang w:val="en-US"/>
        </w:rPr>
      </w:pPr>
      <w:r>
        <w:rPr>
          <w:rFonts w:hint="default"/>
          <w:bCs/>
          <w:lang w:val="en-US"/>
        </w:rPr>
        <w:t>RAN2 #119:</w:t>
      </w:r>
    </w:p>
    <w:p>
      <w:pPr>
        <w:pStyle w:val="89"/>
        <w:pBdr>
          <w:top w:val="single" w:color="auto" w:sz="4" w:space="1"/>
          <w:left w:val="single" w:color="auto" w:sz="4" w:space="4"/>
          <w:bottom w:val="single" w:color="auto" w:sz="4" w:space="1"/>
          <w:right w:val="single" w:color="auto" w:sz="4" w:space="4"/>
        </w:pBdr>
        <w:rPr>
          <w:b/>
          <w:bCs/>
        </w:rPr>
      </w:pPr>
      <w:r>
        <w:rPr>
          <w:b/>
          <w:bCs/>
        </w:rPr>
        <w:t>Agreements</w:t>
      </w:r>
    </w:p>
    <w:p>
      <w:pPr>
        <w:pStyle w:val="89"/>
        <w:numPr>
          <w:ilvl w:val="0"/>
          <w:numId w:val="7"/>
        </w:numPr>
        <w:pBdr>
          <w:top w:val="single" w:color="auto" w:sz="4" w:space="1"/>
          <w:left w:val="single" w:color="auto" w:sz="4" w:space="4"/>
          <w:bottom w:val="single" w:color="auto" w:sz="4" w:space="1"/>
          <w:right w:val="single" w:color="auto" w:sz="4" w:space="4"/>
        </w:pBdr>
      </w:pP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pPr>
        <w:pStyle w:val="89"/>
        <w:pBdr>
          <w:top w:val="single" w:color="auto" w:sz="4" w:space="1"/>
          <w:left w:val="single" w:color="auto" w:sz="4" w:space="4"/>
          <w:bottom w:val="single" w:color="auto" w:sz="4" w:space="1"/>
          <w:right w:val="single" w:color="auto" w:sz="4" w:space="4"/>
        </w:pBdr>
        <w:rPr>
          <w:highlight w:val="yellow"/>
          <w:lang w:val="en-US"/>
        </w:rPr>
      </w:pPr>
      <w:r>
        <w:rPr>
          <w:highlight w:val="yellow"/>
          <w:lang w:val="en-US"/>
        </w:rPr>
        <w:t xml:space="preserve">FFS how to limit excessive measurements and measurement reporting </w:t>
      </w:r>
    </w:p>
    <w:p>
      <w:pPr>
        <w:pStyle w:val="89"/>
        <w:pBdr>
          <w:top w:val="single" w:color="auto" w:sz="4" w:space="1"/>
          <w:left w:val="single" w:color="auto" w:sz="4" w:space="4"/>
          <w:bottom w:val="single" w:color="auto" w:sz="4" w:space="1"/>
          <w:right w:val="single" w:color="auto" w:sz="4" w:space="4"/>
        </w:pBdr>
        <w:rPr>
          <w:highlight w:val="yellow"/>
          <w:lang w:val="en-US"/>
        </w:rPr>
      </w:pPr>
      <w:r>
        <w:rPr>
          <w:highlight w:val="yellow"/>
          <w:lang w:val="en-US"/>
        </w:rPr>
        <w:t>FFS if user consent is needed for location reporting in CONNECTED</w:t>
      </w:r>
    </w:p>
    <w:p>
      <w:pPr>
        <w:pStyle w:val="89"/>
        <w:pBdr>
          <w:top w:val="single" w:color="auto" w:sz="4" w:space="1"/>
          <w:left w:val="single" w:color="auto" w:sz="4" w:space="4"/>
          <w:bottom w:val="single" w:color="auto" w:sz="4" w:space="1"/>
          <w:right w:val="single" w:color="auto" w:sz="4" w:space="4"/>
        </w:pBdr>
        <w:rPr>
          <w:highlight w:val="yellow"/>
          <w:lang w:val="en-US"/>
        </w:rPr>
      </w:pPr>
      <w:r>
        <w:rPr>
          <w:highlight w:val="yellow"/>
          <w:lang w:val="en-US"/>
        </w:rPr>
        <w:t xml:space="preserve">FFS </w:t>
      </w:r>
      <w:r>
        <w:rPr>
          <w:highlight w:val="yellow"/>
        </w:rPr>
        <w:t>study the vertical movement and associated mobility for UAV UEs</w:t>
      </w:r>
    </w:p>
    <w:p>
      <w:pPr>
        <w:pStyle w:val="89"/>
        <w:pBdr>
          <w:top w:val="single" w:color="auto" w:sz="4" w:space="1"/>
          <w:left w:val="single" w:color="auto" w:sz="4" w:space="4"/>
          <w:bottom w:val="single" w:color="auto" w:sz="4" w:space="1"/>
          <w:right w:val="single" w:color="auto" w:sz="4" w:space="4"/>
        </w:pBdr>
        <w:rPr>
          <w:lang w:val="en-US"/>
        </w:rPr>
      </w:pPr>
      <w:r>
        <w:rPr>
          <w:lang w:val="en-US"/>
        </w:rPr>
        <w:t>2</w:t>
      </w:r>
      <w:r>
        <w:rPr>
          <w:lang w:val="en-US"/>
        </w:rPr>
        <w:tab/>
      </w:r>
      <w:r>
        <w:rPr>
          <w:lang w:val="en-US"/>
        </w:rPr>
        <w:t xml:space="preserve">Rel-18 NR supports reporting of UAV UE’s height, location and velocity. It is for further study what accuracy and reporting mechanisms are required and if further enhancements are needed.  </w:t>
      </w:r>
    </w:p>
    <w:p>
      <w:pPr>
        <w:pStyle w:val="89"/>
        <w:pBdr>
          <w:top w:val="single" w:color="auto" w:sz="4" w:space="1"/>
          <w:left w:val="single" w:color="auto" w:sz="4" w:space="4"/>
          <w:bottom w:val="single" w:color="auto" w:sz="4" w:space="1"/>
          <w:right w:val="single" w:color="auto" w:sz="4" w:space="4"/>
        </w:pBdr>
      </w:pPr>
      <w:r>
        <w:t>4</w:t>
      </w:r>
      <w:r>
        <w:tab/>
      </w:r>
      <w:r>
        <w:t xml:space="preserve">Introduce similar functionality to LTE (numberofTriggeringCells).  FFS whether numberoftriggerbeams for NR is required or other enhancements.  </w:t>
      </w:r>
      <w:r>
        <w:rPr>
          <w:highlight w:val="yellow"/>
        </w:rPr>
        <w:t>FFS study how to avoid sending the measurement reports mainly due to reportOnLeave.</w:t>
      </w:r>
    </w:p>
    <w:p>
      <w:pPr>
        <w:rPr>
          <w:rFonts w:hint="default"/>
          <w:bCs/>
          <w:lang w:val="en-US" w:eastAsia="zh-CN"/>
        </w:rPr>
      </w:pPr>
    </w:p>
    <w:p>
      <w:pPr>
        <w:rPr>
          <w:rFonts w:hint="default"/>
          <w:bCs/>
          <w:lang w:val="en-US"/>
        </w:rPr>
      </w:pPr>
      <w:r>
        <w:rPr>
          <w:rFonts w:hint="default"/>
          <w:bCs/>
          <w:lang w:val="en-US"/>
        </w:rPr>
        <w:t>RAN2 #119b:</w:t>
      </w:r>
    </w:p>
    <w:p>
      <w:pPr>
        <w:pStyle w:val="89"/>
        <w:pBdr>
          <w:top w:val="single" w:color="auto" w:sz="4" w:space="0"/>
          <w:left w:val="single" w:color="auto" w:sz="4" w:space="0"/>
          <w:bottom w:val="single" w:color="auto" w:sz="4" w:space="0"/>
          <w:right w:val="single" w:color="auto" w:sz="4" w:space="0"/>
        </w:pBdr>
        <w:rPr>
          <w:b/>
          <w:bCs/>
        </w:rPr>
      </w:pPr>
      <w:r>
        <w:rPr>
          <w:b/>
          <w:bCs/>
        </w:rPr>
        <w:t>Agreements:</w:t>
      </w:r>
    </w:p>
    <w:p>
      <w:pPr>
        <w:pStyle w:val="89"/>
        <w:numPr>
          <w:ilvl w:val="0"/>
          <w:numId w:val="8"/>
        </w:numPr>
        <w:pBdr>
          <w:top w:val="single" w:color="auto" w:sz="4" w:space="0"/>
          <w:left w:val="single" w:color="auto" w:sz="4" w:space="0"/>
          <w:bottom w:val="single" w:color="auto" w:sz="4" w:space="0"/>
          <w:right w:val="single" w:color="auto" w:sz="4" w:space="0"/>
        </w:pBdr>
      </w:pPr>
      <w:r>
        <w:t>Continue to study height-depending scaling, triggering and combinations</w:t>
      </w:r>
    </w:p>
    <w:p>
      <w:pPr>
        <w:pStyle w:val="89"/>
        <w:numPr>
          <w:ilvl w:val="0"/>
          <w:numId w:val="8"/>
        </w:numPr>
        <w:pBdr>
          <w:top w:val="single" w:color="auto" w:sz="4" w:space="0"/>
          <w:left w:val="single" w:color="auto" w:sz="4" w:space="0"/>
          <w:bottom w:val="single" w:color="auto" w:sz="4" w:space="0"/>
          <w:right w:val="single" w:color="auto" w:sz="4" w:space="0"/>
        </w:pBdr>
      </w:pPr>
      <w:r>
        <w:t>As in LTE, as a baseline, events A3, A4 and A5 can be configured with the configured number of cells (numberofTriggeringCells)</w:t>
      </w:r>
    </w:p>
    <w:p>
      <w:pPr>
        <w:rPr>
          <w:lang w:val="en-US" w:eastAsia="zh-CN"/>
        </w:rPr>
      </w:pPr>
    </w:p>
    <w:p>
      <w:pPr>
        <w:rPr>
          <w:lang w:val="en-US" w:eastAsia="zh-CN"/>
        </w:rPr>
      </w:pPr>
      <w:r>
        <w:rPr>
          <w:lang w:val="en-US" w:eastAsia="zh-CN"/>
        </w:rPr>
        <w:t>I</w:t>
      </w:r>
      <w:r>
        <w:rPr>
          <w:lang w:eastAsia="zh-CN"/>
        </w:rPr>
        <w:t xml:space="preserve">n this contribution, we focus on the </w:t>
      </w:r>
      <w:r>
        <w:rPr>
          <w:lang w:val="en-US" w:eastAsia="zh-CN"/>
        </w:rPr>
        <w:t>specific</w:t>
      </w:r>
      <w:r>
        <w:rPr>
          <w:color w:val="000000" w:themeColor="text1"/>
          <w:lang w:eastAsia="zh-CN"/>
          <w14:textFill>
            <w14:solidFill>
              <w14:schemeClr w14:val="tx1"/>
            </w14:solidFill>
          </w14:textFill>
        </w:rPr>
        <w:t xml:space="preserve"> measurement report</w:t>
      </w:r>
      <w:r>
        <w:rPr>
          <w:rFonts w:hint="default"/>
          <w:color w:val="000000" w:themeColor="text1"/>
          <w:lang w:val="en-US" w:eastAsia="zh-CN"/>
          <w14:textFill>
            <w14:solidFill>
              <w14:schemeClr w14:val="tx1"/>
            </w14:solidFill>
          </w14:textFill>
        </w:rPr>
        <w:t>ing</w:t>
      </w:r>
      <w:r>
        <w:rPr>
          <w:color w:val="000000" w:themeColor="text1"/>
          <w:lang w:val="en-US" w:eastAsia="zh-CN"/>
          <w14:textFill>
            <w14:solidFill>
              <w14:schemeClr w14:val="tx1"/>
            </w14:solidFill>
          </w14:textFill>
        </w:rPr>
        <w:t xml:space="preserve"> enhancements </w:t>
      </w:r>
      <w:r>
        <w:rPr>
          <w:rFonts w:hint="eastAsia"/>
          <w:color w:val="000000" w:themeColor="text1"/>
          <w:lang w:val="en-US" w:eastAsia="zh-CN"/>
          <w14:textFill>
            <w14:solidFill>
              <w14:schemeClr w14:val="tx1"/>
            </w14:solidFill>
          </w14:textFill>
        </w:rPr>
        <w:t xml:space="preserve">considering the left open issues </w:t>
      </w:r>
      <w:r>
        <w:rPr>
          <w:color w:val="000000" w:themeColor="text1"/>
          <w:lang w:val="en-US" w:eastAsia="zh-CN"/>
          <w14:textFill>
            <w14:solidFill>
              <w14:schemeClr w14:val="tx1"/>
            </w14:solidFill>
          </w14:textFill>
        </w:rPr>
        <w:t>for NR UAV.</w:t>
      </w:r>
    </w:p>
    <w:p>
      <w:pPr>
        <w:pStyle w:val="2"/>
      </w:pPr>
      <w:r>
        <w:rPr>
          <w:rFonts w:hint="default"/>
          <w:lang w:val="en-US" w:eastAsia="zh-CN"/>
        </w:rPr>
        <w:t xml:space="preserve"> </w:t>
      </w:r>
      <w:r>
        <w:rPr>
          <w:rFonts w:hint="eastAsia"/>
          <w:lang w:eastAsia="zh-CN"/>
        </w:rPr>
        <w:t>Discussion</w:t>
      </w:r>
    </w:p>
    <w:p>
      <w:pPr>
        <w:pStyle w:val="4"/>
        <w:ind w:left="578" w:hanging="578"/>
        <w:rPr>
          <w:b/>
          <w:bCs/>
        </w:rPr>
      </w:pPr>
      <w:r>
        <w:rPr>
          <w:b/>
          <w:bCs/>
        </w:rPr>
        <w:t xml:space="preserve"> Excessive measurements reporting limit</w:t>
      </w:r>
      <w:r>
        <w:rPr>
          <w:rFonts w:hint="eastAsia"/>
          <w:b/>
          <w:bCs/>
          <w:lang w:eastAsia="zh-CN"/>
        </w:rPr>
        <w:t>ation</w:t>
      </w:r>
    </w:p>
    <w:p>
      <w:pPr>
        <w:rPr>
          <w:rFonts w:hint="default" w:cs="Arial" w:eastAsiaTheme="minorEastAsia"/>
          <w:lang w:val="en-US" w:eastAsia="zh-CN"/>
        </w:rPr>
      </w:pPr>
      <w:r>
        <w:rPr>
          <w:lang w:val="en-US" w:eastAsia="zh-CN"/>
        </w:rPr>
        <w:t xml:space="preserve">Regarding how to limit excessive measurements reporting, in last meeting, there were some solutions discussed including introduction </w:t>
      </w:r>
      <w:r>
        <w:rPr>
          <w:rFonts w:hint="eastAsia" w:cs="Arial" w:eastAsiaTheme="minorEastAsia"/>
          <w:i/>
          <w:iCs/>
          <w:lang w:val="en-US" w:eastAsia="zh-CN"/>
        </w:rPr>
        <w:t>numberOfTriggeringBeams</w:t>
      </w:r>
      <w:r>
        <w:rPr>
          <w:rFonts w:cs="Arial" w:eastAsiaTheme="minorEastAsia"/>
          <w:lang w:val="en-US" w:eastAsia="zh-CN"/>
        </w:rPr>
        <w:t>[</w:t>
      </w:r>
      <w:r>
        <w:rPr>
          <w:rFonts w:hint="default" w:cs="Arial" w:eastAsiaTheme="minorEastAsia"/>
          <w:lang w:val="en-US" w:eastAsia="zh-CN"/>
        </w:rPr>
        <w:t>3</w:t>
      </w:r>
      <w:r>
        <w:rPr>
          <w:rFonts w:cs="Arial" w:eastAsiaTheme="minorEastAsia"/>
          <w:lang w:val="en-US" w:eastAsia="zh-CN"/>
        </w:rPr>
        <w:t xml:space="preserve">], introduction </w:t>
      </w:r>
      <w:r>
        <w:rPr>
          <w:rFonts w:hint="eastAsia" w:cs="Arial" w:eastAsiaTheme="minorEastAsia"/>
          <w:lang w:val="en-US" w:eastAsia="zh-CN"/>
        </w:rPr>
        <w:t>a prohibit timer</w:t>
      </w:r>
      <w:r>
        <w:rPr>
          <w:rFonts w:cs="Arial" w:eastAsiaTheme="minorEastAsia"/>
          <w:lang w:val="en-US" w:eastAsia="zh-CN"/>
        </w:rPr>
        <w:t>[</w:t>
      </w:r>
      <w:r>
        <w:rPr>
          <w:rFonts w:hint="default" w:cs="Arial" w:eastAsiaTheme="minorEastAsia"/>
          <w:lang w:val="en-US" w:eastAsia="zh-CN"/>
        </w:rPr>
        <w:t>3</w:t>
      </w:r>
      <w:r>
        <w:rPr>
          <w:rFonts w:cs="Arial" w:eastAsiaTheme="minorEastAsia"/>
          <w:lang w:val="en-US" w:eastAsia="zh-CN"/>
        </w:rPr>
        <w:t>], activation of measurement configurations utilizing UE’s flight path[</w:t>
      </w:r>
      <w:r>
        <w:rPr>
          <w:rFonts w:hint="default" w:cs="Arial" w:eastAsiaTheme="minorEastAsia"/>
          <w:lang w:val="en-US" w:eastAsia="zh-CN"/>
        </w:rPr>
        <w:t>4</w:t>
      </w:r>
      <w:r>
        <w:rPr>
          <w:rFonts w:cs="Arial" w:eastAsiaTheme="minorEastAsia"/>
          <w:lang w:val="en-US" w:eastAsia="zh-CN"/>
        </w:rPr>
        <w:t xml:space="preserve">], etc. From our perspective, we could not ignore some cases that a UAV UE maybe change in altitude suddenly and only lasts for a short period of time. For example, during the flight of the UAV UE, it may encounter an obstacle and change its altitude suddenly, then return to normal altitude after passing the obstacle. However, such sudden change in altitude may lead to that the </w:t>
      </w:r>
      <w:r>
        <w:rPr>
          <w:rFonts w:hint="default" w:cs="Arial" w:eastAsiaTheme="minorEastAsia"/>
          <w:lang w:val="en-US" w:eastAsia="zh-CN"/>
        </w:rPr>
        <w:t>enter condition or the leaving condition</w:t>
      </w:r>
      <w:r>
        <w:rPr>
          <w:rFonts w:cs="Arial" w:eastAsiaTheme="minorEastAsia"/>
          <w:lang w:val="en-US" w:eastAsia="zh-CN"/>
        </w:rPr>
        <w:t xml:space="preserve"> is satisfied and trigger the measurement reporting, which is not expected. Therefore, in order to solve the problem of unnecessary measurement reporting caused by this case, we could consider a resolution that the network configures a timer or time threshold for the UAV UE to monitor that whether the measurement results meet the trigger conditions for a period of time. If so, implement measurements reporting, otherwise no reporting.</w:t>
      </w:r>
      <w:r>
        <w:rPr>
          <w:rFonts w:hint="default" w:cs="Arial" w:eastAsiaTheme="minorEastAsia"/>
          <w:lang w:val="en-US" w:eastAsia="zh-CN"/>
        </w:rPr>
        <w:t xml:space="preserve"> </w:t>
      </w:r>
    </w:p>
    <w:p>
      <w:pPr>
        <w:rPr>
          <w:b/>
          <w:lang w:val="en-US" w:eastAsia="zh-CN"/>
        </w:rPr>
      </w:pPr>
      <w:r>
        <w:rPr>
          <w:rFonts w:hint="default" w:cs="Arial" w:eastAsiaTheme="minorEastAsia"/>
          <w:lang w:val="en-US" w:eastAsia="zh-CN"/>
        </w:rPr>
        <w:t xml:space="preserve">In addition, for </w:t>
      </w:r>
      <w:r>
        <w:t xml:space="preserve">measurement reports </w:t>
      </w:r>
      <w:r>
        <w:rPr>
          <w:rFonts w:hint="default"/>
          <w:lang w:val="en-US"/>
        </w:rPr>
        <w:t xml:space="preserve">limitation </w:t>
      </w:r>
      <w:r>
        <w:t xml:space="preserve">mainly due to </w:t>
      </w:r>
      <w:r>
        <w:rPr>
          <w:i/>
          <w:iCs/>
        </w:rPr>
        <w:t>reportOnLeave</w:t>
      </w:r>
      <w:r>
        <w:rPr>
          <w:rFonts w:hint="default"/>
          <w:lang w:val="en-US"/>
        </w:rPr>
        <w:t xml:space="preserve">, the timer or time based solution is also useful. Or even easier, we could consider a similar </w:t>
      </w:r>
      <w:r>
        <w:rPr>
          <w:i/>
          <w:iCs/>
        </w:rPr>
        <w:t>numberofTriggeringCells</w:t>
      </w:r>
      <w:r>
        <w:rPr>
          <w:rFonts w:hint="default"/>
          <w:lang w:val="en-US"/>
        </w:rPr>
        <w:t xml:space="preserve"> solution which is only designed for enter condition in LTE R15 or just extend the </w:t>
      </w:r>
      <w:r>
        <w:rPr>
          <w:i/>
          <w:iCs/>
        </w:rPr>
        <w:t>numberofTriggeringCells</w:t>
      </w:r>
      <w:r>
        <w:rPr>
          <w:rFonts w:hint="default"/>
          <w:i/>
          <w:iCs/>
          <w:lang w:val="en-US"/>
        </w:rPr>
        <w:t xml:space="preserve"> </w:t>
      </w:r>
      <w:r>
        <w:rPr>
          <w:rFonts w:hint="default"/>
          <w:i w:val="0"/>
          <w:iCs w:val="0"/>
          <w:lang w:val="en-US"/>
        </w:rPr>
        <w:t>function</w:t>
      </w:r>
      <w:r>
        <w:rPr>
          <w:rFonts w:hint="default"/>
          <w:i/>
          <w:iCs/>
          <w:lang w:val="en-US"/>
        </w:rPr>
        <w:t xml:space="preserve"> </w:t>
      </w:r>
      <w:r>
        <w:rPr>
          <w:rFonts w:hint="default"/>
          <w:i w:val="0"/>
          <w:iCs w:val="0"/>
          <w:lang w:val="en-US"/>
        </w:rPr>
        <w:t>directly.</w:t>
      </w:r>
      <w:r>
        <w:rPr>
          <w:rFonts w:hint="default"/>
          <w:i/>
          <w:iCs/>
          <w:lang w:val="en-US"/>
        </w:rPr>
        <w:t xml:space="preserve"> </w:t>
      </w:r>
      <w:r>
        <w:rPr>
          <w:rFonts w:hint="eastAsia"/>
          <w:b/>
          <w:lang w:val="en-US" w:eastAsia="zh-CN"/>
        </w:rPr>
        <w:t xml:space="preserve">Proposal </w:t>
      </w:r>
      <w:r>
        <w:rPr>
          <w:rFonts w:hint="default"/>
          <w:b/>
          <w:lang w:val="en-US" w:eastAsia="zh-CN"/>
        </w:rPr>
        <w:t>1</w:t>
      </w:r>
      <w:r>
        <w:rPr>
          <w:rFonts w:hint="eastAsia"/>
          <w:b/>
          <w:lang w:val="en-US" w:eastAsia="zh-CN"/>
        </w:rPr>
        <w:t xml:space="preserve">: </w:t>
      </w:r>
      <w:r>
        <w:rPr>
          <w:b/>
          <w:lang w:val="en-US" w:eastAsia="zh-CN"/>
        </w:rPr>
        <w:t xml:space="preserve">It is proposed that the network configures a timer or time threshold for the UAV UE to monitor that whether the measurement results meet the </w:t>
      </w:r>
      <w:r>
        <w:rPr>
          <w:rFonts w:hint="default"/>
          <w:b/>
          <w:lang w:val="en-US" w:eastAsia="zh-CN"/>
        </w:rPr>
        <w:t xml:space="preserve">enter condition or leaving </w:t>
      </w:r>
      <w:r>
        <w:rPr>
          <w:b/>
          <w:lang w:val="en-US" w:eastAsia="zh-CN"/>
        </w:rPr>
        <w:t>condition for a period of time to avoid unnecessary measurement reporting.</w:t>
      </w:r>
    </w:p>
    <w:p>
      <w:pPr>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 xml:space="preserve">: </w:t>
      </w:r>
      <w:r>
        <w:rPr>
          <w:rFonts w:hint="default"/>
          <w:b/>
          <w:lang w:val="en-US" w:eastAsia="zh-CN"/>
        </w:rPr>
        <w:t>F</w:t>
      </w:r>
      <w:r>
        <w:rPr>
          <w:rFonts w:hint="eastAsia"/>
          <w:b/>
          <w:lang w:val="en-US" w:eastAsia="zh-CN"/>
        </w:rPr>
        <w:t>or measurement reports limitation mainly due to reportOnLeave</w:t>
      </w:r>
      <w:r>
        <w:rPr>
          <w:rFonts w:hint="default"/>
          <w:b/>
          <w:lang w:val="en-US" w:eastAsia="zh-CN"/>
        </w:rPr>
        <w:t>, following options could be considered:</w:t>
      </w:r>
    </w:p>
    <w:p>
      <w:pPr>
        <w:numPr>
          <w:ilvl w:val="0"/>
          <w:numId w:val="9"/>
        </w:numPr>
        <w:ind w:left="840" w:leftChars="0" w:hanging="420" w:firstLineChars="0"/>
        <w:rPr>
          <w:rFonts w:hint="default"/>
          <w:b/>
          <w:bCs/>
          <w:lang w:val="en-US"/>
        </w:rPr>
      </w:pPr>
      <w:r>
        <w:rPr>
          <w:rFonts w:hint="default"/>
          <w:b/>
          <w:bCs/>
          <w:lang w:val="en-US"/>
        </w:rPr>
        <w:t xml:space="preserve">Option 1: Timer or time based solution </w:t>
      </w:r>
    </w:p>
    <w:p>
      <w:pPr>
        <w:numPr>
          <w:ilvl w:val="0"/>
          <w:numId w:val="9"/>
        </w:numPr>
        <w:ind w:left="840" w:leftChars="0" w:hanging="420" w:firstLineChars="0"/>
        <w:rPr>
          <w:rFonts w:hint="default"/>
          <w:b/>
          <w:bCs/>
          <w:lang w:val="en-US"/>
        </w:rPr>
      </w:pPr>
      <w:r>
        <w:rPr>
          <w:rFonts w:hint="default"/>
          <w:b/>
          <w:bCs/>
          <w:lang w:val="en-US"/>
        </w:rPr>
        <w:t xml:space="preserve">Option 2: A similar </w:t>
      </w:r>
      <w:r>
        <w:rPr>
          <w:rFonts w:hint="default"/>
          <w:b/>
          <w:bCs/>
          <w:i/>
          <w:iCs/>
          <w:lang w:val="en-US"/>
        </w:rPr>
        <w:t>numberofTriggeringCells</w:t>
      </w:r>
      <w:r>
        <w:rPr>
          <w:rFonts w:hint="default"/>
          <w:b/>
          <w:bCs/>
          <w:lang w:val="en-US"/>
        </w:rPr>
        <w:t xml:space="preserve"> solution</w:t>
      </w:r>
    </w:p>
    <w:p>
      <w:pPr>
        <w:numPr>
          <w:ilvl w:val="0"/>
          <w:numId w:val="9"/>
        </w:numPr>
        <w:ind w:left="840" w:leftChars="0" w:hanging="420" w:firstLineChars="0"/>
        <w:rPr>
          <w:rFonts w:hint="default"/>
          <w:b/>
          <w:bCs/>
          <w:lang w:val="en-US" w:eastAsia="zh-CN"/>
        </w:rPr>
      </w:pPr>
      <w:r>
        <w:rPr>
          <w:rFonts w:hint="default"/>
          <w:b/>
          <w:bCs/>
          <w:lang w:val="en-US"/>
        </w:rPr>
        <w:t xml:space="preserve">Option 3: Just extend the </w:t>
      </w:r>
      <w:r>
        <w:rPr>
          <w:b/>
          <w:bCs/>
          <w:i/>
          <w:iCs/>
        </w:rPr>
        <w:t>numberofTriggeringCells</w:t>
      </w:r>
      <w:r>
        <w:rPr>
          <w:rFonts w:hint="default"/>
          <w:b/>
          <w:bCs/>
          <w:i/>
          <w:iCs/>
          <w:lang w:val="en-US"/>
        </w:rPr>
        <w:t xml:space="preserve"> </w:t>
      </w:r>
      <w:r>
        <w:rPr>
          <w:rFonts w:hint="default"/>
          <w:b/>
          <w:bCs/>
          <w:i w:val="0"/>
          <w:iCs w:val="0"/>
          <w:lang w:val="en-US"/>
        </w:rPr>
        <w:t>function</w:t>
      </w:r>
      <w:r>
        <w:rPr>
          <w:rFonts w:hint="default"/>
          <w:b/>
          <w:bCs/>
          <w:i/>
          <w:iCs/>
          <w:lang w:val="en-US"/>
        </w:rPr>
        <w:t xml:space="preserve"> </w:t>
      </w:r>
      <w:r>
        <w:rPr>
          <w:rFonts w:hint="default"/>
          <w:b/>
          <w:bCs/>
          <w:i w:val="0"/>
          <w:iCs w:val="0"/>
          <w:lang w:val="en-US"/>
        </w:rPr>
        <w:t>directly</w:t>
      </w:r>
    </w:p>
    <w:p>
      <w:pPr>
        <w:pStyle w:val="4"/>
        <w:ind w:left="578" w:hanging="578"/>
        <w:rPr>
          <w:b/>
          <w:bCs/>
        </w:rPr>
      </w:pPr>
      <w:r>
        <w:rPr>
          <w:b/>
          <w:bCs/>
        </w:rPr>
        <w:t xml:space="preserve"> </w:t>
      </w:r>
      <w:r>
        <w:rPr>
          <w:b/>
          <w:bCs/>
          <w:lang w:eastAsia="zh-CN"/>
        </w:rPr>
        <w:t xml:space="preserve">Whether </w:t>
      </w:r>
      <w:r>
        <w:rPr>
          <w:rFonts w:hint="eastAsia"/>
          <w:b/>
          <w:bCs/>
          <w:lang w:eastAsia="zh-CN"/>
        </w:rPr>
        <w:t xml:space="preserve">user consent is needed for location reporting in </w:t>
      </w:r>
      <w:r>
        <w:rPr>
          <w:rFonts w:hint="default"/>
          <w:b/>
          <w:bCs/>
          <w:lang w:val="en-US" w:eastAsia="zh-CN"/>
        </w:rPr>
        <w:t>connected</w:t>
      </w:r>
    </w:p>
    <w:p>
      <w:pPr>
        <w:rPr>
          <w:bCs/>
          <w:lang w:val="en-US" w:eastAsia="zh-CN"/>
        </w:rPr>
      </w:pPr>
      <w:r>
        <w:rPr>
          <w:bCs/>
          <w:lang w:val="en-US" w:eastAsia="zh-CN"/>
        </w:rPr>
        <w:t>As discussion in R17 NTN WI, user consent is also needed for location reporting in CONNECTED for UAV. We need to discuss this at the starting point and involve SA3 as early as possible to avoid not being able to resolve the issue well in the end.</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pStyle w:val="4"/>
        <w:rPr>
          <w:b/>
          <w:bCs/>
          <w:lang w:eastAsia="zh-CN"/>
        </w:rPr>
      </w:pPr>
      <w:r>
        <w:rPr>
          <w:b/>
          <w:bCs/>
          <w:lang w:eastAsia="zh-CN"/>
        </w:rPr>
        <w:t xml:space="preserve"> </w:t>
      </w:r>
      <w:r>
        <w:rPr>
          <w:b/>
          <w:bCs/>
        </w:rPr>
        <w:t>Vertical movement and associated mobility for UAV UEs</w:t>
      </w:r>
    </w:p>
    <w:p>
      <w:pPr>
        <w:rPr>
          <w:rFonts w:hint="default"/>
          <w:lang w:val="en-US" w:eastAsia="zh-CN"/>
        </w:rPr>
      </w:pPr>
      <w:r>
        <w:rPr>
          <w:lang w:val="en-US" w:eastAsia="zh-CN"/>
        </w:rPr>
        <w:t>I</w:t>
      </w:r>
      <w:r>
        <w:rPr>
          <w:rFonts w:hint="eastAsia"/>
          <w:lang w:val="en-US" w:eastAsia="zh-CN"/>
        </w:rPr>
        <w:t xml:space="preserve">n </w:t>
      </w:r>
      <w:r>
        <w:rPr>
          <w:lang w:val="en-US" w:eastAsia="zh-CN"/>
        </w:rPr>
        <w:t>addition</w:t>
      </w:r>
      <w:r>
        <w:rPr>
          <w:rFonts w:hint="eastAsia"/>
          <w:lang w:val="en-US" w:eastAsia="zh-CN"/>
        </w:rPr>
        <w:t xml:space="preserve"> to </w:t>
      </w:r>
      <w:r>
        <w:rPr>
          <w:lang w:val="en-US" w:eastAsia="zh-CN"/>
        </w:rPr>
        <w:t>the above</w:t>
      </w:r>
      <w:r>
        <w:rPr>
          <w:rFonts w:hint="eastAsia"/>
          <w:lang w:val="en-US" w:eastAsia="zh-CN"/>
        </w:rPr>
        <w:t>, UAV</w:t>
      </w:r>
      <w:r>
        <w:rPr>
          <w:lang w:val="en-US" w:eastAsia="zh-CN"/>
        </w:rPr>
        <w:t xml:space="preserve"> UEs</w:t>
      </w:r>
      <w:r>
        <w:rPr>
          <w:rFonts w:hint="eastAsia"/>
          <w:lang w:val="en-US" w:eastAsia="zh-CN"/>
        </w:rPr>
        <w:t xml:space="preserve"> always experience frequent handover especially during take-off or landing as shown in the figure </w:t>
      </w:r>
      <w:r>
        <w:rPr>
          <w:rFonts w:hint="default"/>
          <w:lang w:val="en-US" w:eastAsia="zh-CN"/>
        </w:rPr>
        <w:t>1</w:t>
      </w:r>
      <w:r>
        <w:rPr>
          <w:rFonts w:hint="eastAsia"/>
          <w:lang w:val="en-US" w:eastAsia="zh-CN"/>
        </w:rPr>
        <w:t>.</w:t>
      </w:r>
      <w:r>
        <w:rPr>
          <w:rFonts w:hint="default"/>
          <w:lang w:val="en-US" w:eastAsia="zh-CN"/>
        </w:rPr>
        <w:t xml:space="preserve"> However, there are few discussion on vertical movement which is not corner case in LTE R15. And it is beneficial to consider some enhancements for vertical mobility. </w:t>
      </w:r>
    </w:p>
    <w:p>
      <w:pPr>
        <w:jc w:val="center"/>
        <w:rPr>
          <w:lang w:val="en-US" w:eastAsia="zh-CN"/>
        </w:rPr>
      </w:pPr>
      <w:r>
        <w:rPr>
          <w:lang w:val="en-US" w:eastAsia="zh-CN"/>
        </w:rPr>
        <w:object>
          <v:shape id="_x0000_i1025" o:spt="75" type="#_x0000_t75" style="height:235.75pt;width:396.7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sz w:val="18"/>
          <w:szCs w:val="18"/>
          <w:lang w:val="en-US" w:eastAsia="zh-CN"/>
        </w:rPr>
      </w:pPr>
      <w:r>
        <w:rPr>
          <w:sz w:val="18"/>
          <w:szCs w:val="18"/>
          <w:lang w:val="en-US" w:eastAsia="zh-CN"/>
        </w:rPr>
        <w:t xml:space="preserve">Figure </w:t>
      </w:r>
      <w:r>
        <w:rPr>
          <w:rFonts w:hint="default"/>
          <w:sz w:val="18"/>
          <w:szCs w:val="18"/>
          <w:lang w:val="en-US" w:eastAsia="zh-CN"/>
        </w:rPr>
        <w:t>1</w:t>
      </w:r>
      <w:r>
        <w:rPr>
          <w:sz w:val="18"/>
          <w:szCs w:val="18"/>
          <w:lang w:val="en-US" w:eastAsia="zh-CN"/>
        </w:rPr>
        <w:t xml:space="preserve">: Vertical movement of UAV UEs </w:t>
      </w:r>
    </w:p>
    <w:p>
      <w:pPr>
        <w:rPr>
          <w:lang w:val="en-US" w:eastAsia="zh-CN"/>
        </w:rPr>
      </w:pPr>
      <w:r>
        <w:rPr>
          <w:rFonts w:hint="eastAsia"/>
          <w:lang w:val="en-US" w:eastAsia="zh-CN"/>
        </w:rPr>
        <w:t>Therefore, to avoid UP interruption due to the frequent handover, it is proposed as follow</w:t>
      </w:r>
      <w:r>
        <w:rPr>
          <w:rFonts w:hint="default"/>
          <w:lang w:val="en-US" w:eastAsia="zh-CN"/>
        </w:rPr>
        <w:t>ing</w:t>
      </w:r>
      <w:r>
        <w:rPr>
          <w:rFonts w:hint="eastAsia"/>
          <w:lang w:val="en-US" w:eastAsia="zh-CN"/>
        </w:rPr>
        <w:t>:</w:t>
      </w:r>
    </w:p>
    <w:p>
      <w:pPr>
        <w:rPr>
          <w:rFonts w:hint="eastAsia"/>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 RAN2 can study whether it is required to introduce additional enhancement of the L1/L2 handover or virtual flying cell for UAV taking the UE</w:t>
      </w:r>
      <w:r>
        <w:rPr>
          <w:b/>
          <w:lang w:val="en-US" w:eastAsia="zh-CN"/>
        </w:rPr>
        <w:t>’</w:t>
      </w:r>
      <w:r>
        <w:rPr>
          <w:rFonts w:hint="eastAsia"/>
          <w:b/>
          <w:lang w:val="en-US" w:eastAsia="zh-CN"/>
        </w:rPr>
        <w:t xml:space="preserve">s </w:t>
      </w:r>
      <w:r>
        <w:rPr>
          <w:b/>
          <w:lang w:val="en-US" w:eastAsia="zh-CN"/>
        </w:rPr>
        <w:t>trajectory</w:t>
      </w:r>
      <w:r>
        <w:rPr>
          <w:rFonts w:hint="eastAsia"/>
          <w:b/>
          <w:lang w:val="en-US" w:eastAsia="zh-CN"/>
        </w:rPr>
        <w:t xml:space="preserve"> into account.</w:t>
      </w:r>
    </w:p>
    <w:p>
      <w:pPr>
        <w:pStyle w:val="4"/>
        <w:rPr>
          <w:b/>
          <w:bCs/>
          <w:lang w:eastAsia="zh-CN"/>
        </w:rPr>
      </w:pPr>
      <w:r>
        <w:rPr>
          <w:b/>
          <w:bCs/>
          <w:lang w:eastAsia="zh-CN"/>
        </w:rPr>
        <w:t xml:space="preserve"> </w:t>
      </w:r>
      <w:r>
        <w:rPr>
          <w:b/>
          <w:bCs/>
        </w:rPr>
        <w:t>Joint use of height-dependent condition and RSRP/RSRQ/SINR-based condition</w:t>
      </w:r>
    </w:p>
    <w:p>
      <w:pPr>
        <w:rPr>
          <w:rFonts w:hint="default"/>
          <w:b/>
          <w:lang w:val="en-US" w:eastAsia="zh-CN"/>
        </w:rPr>
      </w:pPr>
      <w:r>
        <w:rPr>
          <w:rFonts w:hint="default"/>
          <w:lang w:val="en-US" w:eastAsia="zh-CN"/>
        </w:rPr>
        <w:t>As in the email discussion [5], height-dependent events have been discussed, and most companies are prefer to have a combined event considering some cases(e.g. vertical mobility). While one important issue has been raised and needs to discuss, that is how to ensure the coexistence of combined H1/H2 and standalone H1/H2</w:t>
      </w:r>
      <w:r>
        <w:t>(what if both trigger – is the NW receiving duplicated reports?)</w:t>
      </w:r>
      <w:r>
        <w:rPr>
          <w:rFonts w:hint="default"/>
          <w:lang w:val="en-US" w:eastAsia="zh-CN"/>
        </w:rPr>
        <w:t xml:space="preserve">. From our perspective, new event is unnecessary, the joint use of the height-dependent condition and RSRP/RSRQ/SINR-based condition could based on NW configuration. For example, introduce an indication in the MO for the combination, if a UE receives the MO, the UE reports the joint measurements result, otherwise UE reports </w:t>
      </w:r>
      <w:r>
        <w:t>separate</w:t>
      </w:r>
      <w:r>
        <w:rPr>
          <w:rFonts w:hint="default"/>
          <w:lang w:val="en-US"/>
        </w:rPr>
        <w:t xml:space="preserve"> measurement result.</w:t>
      </w:r>
    </w:p>
    <w:p>
      <w:pPr>
        <w:rPr>
          <w:rFonts w:hint="eastAsia"/>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It is proposed that new event is unnecessary, the joint use of the height-dependent condition and RSRP/RSRQ/SINR-based condition could based on NW configuration.</w:t>
      </w:r>
    </w:p>
    <w:p>
      <w:pPr>
        <w:pStyle w:val="2"/>
        <w:numPr>
          <w:ilvl w:val="0"/>
          <w:numId w:val="0"/>
        </w:numPr>
        <w:rPr>
          <w:lang w:eastAsia="zh-CN"/>
        </w:rPr>
      </w:pPr>
      <w:r>
        <w:rPr>
          <w:rFonts w:hint="default"/>
          <w:lang w:val="en-US"/>
        </w:rPr>
        <w:t xml:space="preserve">3 </w:t>
      </w:r>
      <w:r>
        <w:t>Conclusions</w:t>
      </w:r>
    </w:p>
    <w:p>
      <w:pPr>
        <w:pStyle w:val="59"/>
        <w:spacing w:after="0"/>
        <w:ind w:left="0" w:firstLine="0"/>
        <w:rPr>
          <w:rFonts w:ascii="Arial" w:hAnsi="Arial" w:cs="Arial"/>
          <w:sz w:val="20"/>
          <w:szCs w:val="20"/>
        </w:rPr>
      </w:pPr>
      <w:r>
        <w:rPr>
          <w:rFonts w:ascii="Arial" w:hAnsi="Arial" w:cs="Arial"/>
          <w:sz w:val="20"/>
          <w:szCs w:val="20"/>
        </w:rPr>
        <w:t xml:space="preserve">Based on the discussions mentioned above, in this contribution we provide some discussions </w:t>
      </w:r>
      <w:r>
        <w:rPr>
          <w:rFonts w:ascii="Arial" w:hAnsi="Arial" w:cs="Arial" w:eastAsiaTheme="minorEastAsia"/>
          <w:sz w:val="20"/>
          <w:szCs w:val="20"/>
          <w:lang w:eastAsia="zh-CN"/>
        </w:rPr>
        <w:t xml:space="preserve">on </w:t>
      </w:r>
      <w:r>
        <w:rPr>
          <w:rFonts w:ascii="Arial" w:hAnsi="Arial" w:cs="Arial" w:eastAsiaTheme="minorEastAsia"/>
          <w:bCs/>
          <w:sz w:val="20"/>
          <w:szCs w:val="20"/>
          <w:lang w:eastAsia="zh-CN"/>
        </w:rPr>
        <w:t>measurements reporting enhancements for NR UAV</w:t>
      </w:r>
      <w:r>
        <w:rPr>
          <w:rFonts w:ascii="Arial" w:hAnsi="Arial" w:cs="Arial"/>
          <w:sz w:val="20"/>
          <w:szCs w:val="20"/>
        </w:rPr>
        <w:t xml:space="preserve"> and have the following proposals:</w:t>
      </w:r>
    </w:p>
    <w:p>
      <w:pPr>
        <w:rPr>
          <w:b/>
          <w:lang w:val="en-US" w:eastAsia="zh-CN"/>
        </w:rPr>
      </w:pPr>
      <w:r>
        <w:rPr>
          <w:rFonts w:hint="eastAsia"/>
          <w:b/>
          <w:lang w:val="en-US" w:eastAsia="zh-CN"/>
        </w:rPr>
        <w:t xml:space="preserve">Proposal </w:t>
      </w:r>
      <w:r>
        <w:rPr>
          <w:rFonts w:hint="default"/>
          <w:b/>
          <w:lang w:val="en-US" w:eastAsia="zh-CN"/>
        </w:rPr>
        <w:t>1</w:t>
      </w:r>
      <w:r>
        <w:rPr>
          <w:rFonts w:hint="eastAsia"/>
          <w:b/>
          <w:lang w:val="en-US" w:eastAsia="zh-CN"/>
        </w:rPr>
        <w:t xml:space="preserve">: </w:t>
      </w:r>
      <w:r>
        <w:rPr>
          <w:b/>
          <w:lang w:val="en-US" w:eastAsia="zh-CN"/>
        </w:rPr>
        <w:t xml:space="preserve">It is proposed that the network configures a timer or time threshold for the UAV UE to monitor that whether the measurement results meet the </w:t>
      </w:r>
      <w:r>
        <w:rPr>
          <w:rFonts w:hint="default"/>
          <w:b/>
          <w:lang w:val="en-US" w:eastAsia="zh-CN"/>
        </w:rPr>
        <w:t xml:space="preserve">enter condition or leaving </w:t>
      </w:r>
      <w:r>
        <w:rPr>
          <w:b/>
          <w:lang w:val="en-US" w:eastAsia="zh-CN"/>
        </w:rPr>
        <w:t>condition for a period of time to avoid unnecessary measurement reporting.</w:t>
      </w:r>
    </w:p>
    <w:p>
      <w:pPr>
        <w:rPr>
          <w:rFonts w:hint="default"/>
          <w:b/>
          <w:lang w:val="en-US" w:eastAsia="zh-CN"/>
        </w:rPr>
      </w:pPr>
      <w:r>
        <w:rPr>
          <w:rFonts w:hint="eastAsia"/>
          <w:b/>
          <w:lang w:val="en-US" w:eastAsia="zh-CN"/>
        </w:rPr>
        <w:t xml:space="preserve">Proposal </w:t>
      </w:r>
      <w:r>
        <w:rPr>
          <w:rFonts w:hint="default"/>
          <w:b/>
          <w:lang w:val="en-US" w:eastAsia="zh-CN"/>
        </w:rPr>
        <w:t>2</w:t>
      </w:r>
      <w:r>
        <w:rPr>
          <w:rFonts w:hint="eastAsia"/>
          <w:b/>
          <w:lang w:val="en-US" w:eastAsia="zh-CN"/>
        </w:rPr>
        <w:t xml:space="preserve">: </w:t>
      </w:r>
      <w:r>
        <w:rPr>
          <w:rFonts w:hint="default"/>
          <w:b/>
          <w:lang w:val="en-US" w:eastAsia="zh-CN"/>
        </w:rPr>
        <w:t>F</w:t>
      </w:r>
      <w:r>
        <w:rPr>
          <w:rFonts w:hint="eastAsia"/>
          <w:b/>
          <w:lang w:val="en-US" w:eastAsia="zh-CN"/>
        </w:rPr>
        <w:t>or measurement reports limitation mainly due to reportOnLeave</w:t>
      </w:r>
      <w:r>
        <w:rPr>
          <w:rFonts w:hint="default"/>
          <w:b/>
          <w:lang w:val="en-US" w:eastAsia="zh-CN"/>
        </w:rPr>
        <w:t>, following options could be considered:</w:t>
      </w:r>
    </w:p>
    <w:p>
      <w:pPr>
        <w:numPr>
          <w:ilvl w:val="0"/>
          <w:numId w:val="9"/>
        </w:numPr>
        <w:ind w:left="840" w:leftChars="0" w:hanging="420" w:firstLineChars="0"/>
        <w:rPr>
          <w:rFonts w:hint="default"/>
          <w:b/>
          <w:bCs/>
          <w:lang w:val="en-US"/>
        </w:rPr>
      </w:pPr>
      <w:r>
        <w:rPr>
          <w:rFonts w:hint="default"/>
          <w:b/>
          <w:bCs/>
          <w:lang w:val="en-US"/>
        </w:rPr>
        <w:t xml:space="preserve">Option 1: Timer or time based solution </w:t>
      </w:r>
    </w:p>
    <w:p>
      <w:pPr>
        <w:numPr>
          <w:ilvl w:val="0"/>
          <w:numId w:val="9"/>
        </w:numPr>
        <w:ind w:left="840" w:leftChars="0" w:hanging="420" w:firstLineChars="0"/>
        <w:rPr>
          <w:rFonts w:hint="default"/>
          <w:b/>
          <w:bCs/>
          <w:lang w:val="en-US"/>
        </w:rPr>
      </w:pPr>
      <w:r>
        <w:rPr>
          <w:rFonts w:hint="default"/>
          <w:b/>
          <w:bCs/>
          <w:lang w:val="en-US"/>
        </w:rPr>
        <w:t xml:space="preserve">Option 2: A similar </w:t>
      </w:r>
      <w:r>
        <w:rPr>
          <w:rFonts w:hint="default"/>
          <w:b/>
          <w:bCs/>
          <w:i/>
          <w:iCs/>
          <w:lang w:val="en-US"/>
        </w:rPr>
        <w:t>numberofTriggeringCells</w:t>
      </w:r>
      <w:r>
        <w:rPr>
          <w:rFonts w:hint="default"/>
          <w:b/>
          <w:bCs/>
          <w:lang w:val="en-US"/>
        </w:rPr>
        <w:t xml:space="preserve"> solution</w:t>
      </w:r>
    </w:p>
    <w:p>
      <w:pPr>
        <w:numPr>
          <w:ilvl w:val="0"/>
          <w:numId w:val="9"/>
        </w:numPr>
        <w:ind w:left="840" w:leftChars="0" w:hanging="420" w:firstLineChars="0"/>
        <w:rPr>
          <w:rFonts w:hint="default"/>
          <w:b/>
          <w:bCs/>
          <w:lang w:val="en-US" w:eastAsia="zh-CN"/>
        </w:rPr>
      </w:pPr>
      <w:r>
        <w:rPr>
          <w:rFonts w:hint="default"/>
          <w:b/>
          <w:bCs/>
          <w:lang w:val="en-US"/>
        </w:rPr>
        <w:t xml:space="preserve">Option 3: Just extend the </w:t>
      </w:r>
      <w:r>
        <w:rPr>
          <w:b/>
          <w:bCs/>
          <w:i/>
          <w:iCs/>
        </w:rPr>
        <w:t>numberofTriggeringCells</w:t>
      </w:r>
      <w:r>
        <w:rPr>
          <w:rFonts w:hint="default"/>
          <w:b/>
          <w:bCs/>
          <w:i/>
          <w:iCs/>
          <w:lang w:val="en-US"/>
        </w:rPr>
        <w:t xml:space="preserve"> </w:t>
      </w:r>
      <w:r>
        <w:rPr>
          <w:rFonts w:hint="default"/>
          <w:b/>
          <w:bCs/>
          <w:i w:val="0"/>
          <w:iCs w:val="0"/>
          <w:lang w:val="en-US"/>
        </w:rPr>
        <w:t>function</w:t>
      </w:r>
      <w:r>
        <w:rPr>
          <w:rFonts w:hint="default"/>
          <w:b/>
          <w:bCs/>
          <w:i/>
          <w:iCs/>
          <w:lang w:val="en-US"/>
        </w:rPr>
        <w:t xml:space="preserve"> </w:t>
      </w:r>
      <w:r>
        <w:rPr>
          <w:rFonts w:hint="default"/>
          <w:b/>
          <w:bCs/>
          <w:i w:val="0"/>
          <w:iCs w:val="0"/>
          <w:lang w:val="en-US"/>
        </w:rPr>
        <w:t>directly</w:t>
      </w:r>
    </w:p>
    <w:p>
      <w:pPr>
        <w:rPr>
          <w:b/>
          <w:lang w:val="en-US" w:eastAsia="zh-CN"/>
        </w:rPr>
      </w:pPr>
      <w:r>
        <w:rPr>
          <w:rFonts w:hint="eastAsia"/>
          <w:b/>
          <w:lang w:val="en-US" w:eastAsia="zh-CN"/>
        </w:rPr>
        <w:t xml:space="preserve">Proposal </w:t>
      </w:r>
      <w:r>
        <w:rPr>
          <w:rFonts w:hint="default"/>
          <w:b/>
          <w:lang w:val="en-US" w:eastAsia="zh-CN"/>
        </w:rPr>
        <w:t>3</w:t>
      </w:r>
      <w:r>
        <w:rPr>
          <w:rFonts w:hint="eastAsia"/>
          <w:b/>
          <w:lang w:val="en-US" w:eastAsia="zh-CN"/>
        </w:rPr>
        <w:t>:</w:t>
      </w:r>
      <w:r>
        <w:rPr>
          <w:b/>
          <w:lang w:val="en-US" w:eastAsia="zh-CN"/>
        </w:rPr>
        <w:t xml:space="preserve"> It is proposed to discuss the user consent for location reporting in connected mode at the starting point for UAV and involve SA3 as early as possible to avoid not being able to resolve the issue well in the end.</w:t>
      </w:r>
    </w:p>
    <w:p>
      <w:pPr>
        <w:rPr>
          <w:rFonts w:hint="eastAsia"/>
          <w:b/>
          <w:lang w:val="en-US" w:eastAsia="zh-CN"/>
        </w:rPr>
      </w:pPr>
      <w:r>
        <w:rPr>
          <w:rFonts w:hint="eastAsia"/>
          <w:b/>
          <w:lang w:val="en-US" w:eastAsia="zh-CN"/>
        </w:rPr>
        <w:t xml:space="preserve">Proposal </w:t>
      </w:r>
      <w:r>
        <w:rPr>
          <w:rFonts w:hint="default"/>
          <w:b/>
          <w:lang w:val="en-US" w:eastAsia="zh-CN"/>
        </w:rPr>
        <w:t>4</w:t>
      </w:r>
      <w:r>
        <w:rPr>
          <w:rFonts w:hint="eastAsia"/>
          <w:b/>
          <w:lang w:val="en-US" w:eastAsia="zh-CN"/>
        </w:rPr>
        <w:t>: RAN2 can study whether it is required to introduce additional enhancement of the L1/L2 handover or virtual flying cell for UAV taking the UE</w:t>
      </w:r>
      <w:r>
        <w:rPr>
          <w:b/>
          <w:lang w:val="en-US" w:eastAsia="zh-CN"/>
        </w:rPr>
        <w:t>’</w:t>
      </w:r>
      <w:r>
        <w:rPr>
          <w:rFonts w:hint="eastAsia"/>
          <w:b/>
          <w:lang w:val="en-US" w:eastAsia="zh-CN"/>
        </w:rPr>
        <w:t xml:space="preserve">s </w:t>
      </w:r>
      <w:r>
        <w:rPr>
          <w:b/>
          <w:lang w:val="en-US" w:eastAsia="zh-CN"/>
        </w:rPr>
        <w:t>trajectory</w:t>
      </w:r>
      <w:r>
        <w:rPr>
          <w:rFonts w:hint="eastAsia"/>
          <w:b/>
          <w:lang w:val="en-US" w:eastAsia="zh-CN"/>
        </w:rPr>
        <w:t xml:space="preserve"> into account.</w:t>
      </w:r>
    </w:p>
    <w:p>
      <w:pPr>
        <w:rPr>
          <w:rFonts w:hint="eastAsia"/>
          <w:b/>
          <w:lang w:val="en-US" w:eastAsia="zh-CN"/>
        </w:rPr>
      </w:pPr>
      <w:r>
        <w:rPr>
          <w:rFonts w:hint="eastAsia"/>
          <w:b/>
          <w:lang w:val="en-US" w:eastAsia="zh-CN"/>
        </w:rPr>
        <w:t xml:space="preserve">Proposal </w:t>
      </w:r>
      <w:r>
        <w:rPr>
          <w:rFonts w:hint="default"/>
          <w:b/>
          <w:lang w:val="en-US" w:eastAsia="zh-CN"/>
        </w:rPr>
        <w:t>5</w:t>
      </w:r>
      <w:r>
        <w:rPr>
          <w:rFonts w:hint="eastAsia"/>
          <w:b/>
          <w:lang w:val="en-US" w:eastAsia="zh-CN"/>
        </w:rPr>
        <w:t xml:space="preserve">: </w:t>
      </w:r>
      <w:r>
        <w:rPr>
          <w:rFonts w:hint="default"/>
          <w:b/>
          <w:lang w:val="en-US" w:eastAsia="zh-CN"/>
        </w:rPr>
        <w:t>It is proposed that new event is unnecessary, the joint use of the height-dependent condition and RSRP/RSRQ/SINR-based condition could based on NW configuration.</w:t>
      </w:r>
    </w:p>
    <w:p>
      <w:pPr>
        <w:pStyle w:val="2"/>
        <w:numPr>
          <w:ilvl w:val="0"/>
          <w:numId w:val="10"/>
        </w:numPr>
      </w:pPr>
      <w:r>
        <w:rPr>
          <w:rFonts w:hint="default"/>
          <w:lang w:val="en-US"/>
        </w:rPr>
        <w:t xml:space="preserve"> </w:t>
      </w:r>
      <w:r>
        <w:t>Reference</w:t>
      </w:r>
    </w:p>
    <w:p>
      <w:pPr>
        <w:numPr>
          <w:ilvl w:val="0"/>
          <w:numId w:val="11"/>
        </w:numPr>
        <w:spacing w:beforeLines="10" w:afterLines="10" w:line="264" w:lineRule="auto"/>
        <w:jc w:val="left"/>
        <w:textAlignment w:val="center"/>
        <w:rPr>
          <w:color w:val="000000"/>
        </w:rPr>
      </w:pPr>
      <w:bookmarkStart w:id="2" w:name="_Ref110993971"/>
      <w:r>
        <w:rPr>
          <w:rFonts w:hint="eastAsia"/>
          <w:color w:val="000000"/>
        </w:rPr>
        <w:t>R2_119-e_Notes_R17IIoT_SDT_RAPartition_R18 UAV NES_R15-16 UP (Diana)_08-24-22_15-30 (1)</w:t>
      </w:r>
    </w:p>
    <w:p>
      <w:pPr>
        <w:numPr>
          <w:ilvl w:val="0"/>
          <w:numId w:val="11"/>
        </w:numPr>
        <w:spacing w:beforeLines="10" w:afterLines="10" w:line="264" w:lineRule="auto"/>
        <w:jc w:val="left"/>
        <w:textAlignment w:val="center"/>
        <w:rPr>
          <w:color w:val="000000"/>
        </w:rPr>
      </w:pPr>
      <w:r>
        <w:rPr>
          <w:rFonts w:hint="eastAsia"/>
          <w:lang w:val="en-US"/>
        </w:rPr>
        <w:t xml:space="preserve">R2_119bis-e_Notes_R18 UAV NES (Diana)_18-10-22_14-40 </w:t>
      </w:r>
    </w:p>
    <w:p>
      <w:pPr>
        <w:numPr>
          <w:ilvl w:val="0"/>
          <w:numId w:val="11"/>
        </w:numPr>
        <w:spacing w:beforeLines="10" w:afterLines="10" w:line="264" w:lineRule="auto"/>
        <w:jc w:val="left"/>
        <w:textAlignment w:val="center"/>
        <w:rPr>
          <w:color w:val="000000"/>
        </w:rPr>
      </w:pPr>
      <w:r>
        <w:rPr>
          <w:rFonts w:hint="eastAsia"/>
          <w:color w:val="000000"/>
        </w:rPr>
        <w:t>R2-2207194_Discussion on NR support for UAV</w:t>
      </w:r>
      <w:r>
        <w:rPr>
          <w:color w:val="000000"/>
          <w:lang w:val="en-US"/>
        </w:rPr>
        <w:t xml:space="preserve"> </w:t>
      </w:r>
    </w:p>
    <w:p>
      <w:pPr>
        <w:numPr>
          <w:ilvl w:val="0"/>
          <w:numId w:val="11"/>
        </w:numPr>
        <w:spacing w:beforeLines="10" w:afterLines="10" w:line="264" w:lineRule="auto"/>
        <w:jc w:val="left"/>
        <w:textAlignment w:val="center"/>
        <w:rPr>
          <w:color w:val="000000"/>
        </w:rPr>
      </w:pPr>
      <w:r>
        <w:rPr>
          <w:rFonts w:hint="eastAsia"/>
          <w:color w:val="000000"/>
        </w:rPr>
        <w:t>R2-2208098 NR UAV meas-reporting</w:t>
      </w:r>
      <w:bookmarkEnd w:id="2"/>
    </w:p>
    <w:p>
      <w:pPr>
        <w:numPr>
          <w:ilvl w:val="0"/>
          <w:numId w:val="11"/>
        </w:numPr>
        <w:spacing w:beforeLines="10" w:afterLines="10" w:line="264" w:lineRule="auto"/>
        <w:jc w:val="left"/>
        <w:textAlignment w:val="center"/>
        <w:rPr>
          <w:color w:val="000000"/>
        </w:rPr>
      </w:pPr>
      <w:r>
        <w:rPr>
          <w:rFonts w:hint="eastAsia"/>
          <w:color w:val="000000"/>
        </w:rPr>
        <w:t>R2-23xxxxx Report from [Post120][312][UAV] Mobility Control for UAVs (Nokia)_revised_summary</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0E4F2B"/>
    <w:multiLevelType w:val="multilevel"/>
    <w:tmpl w:val="160E4F2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335E50B2"/>
    <w:multiLevelType w:val="multilevel"/>
    <w:tmpl w:val="335E50B2"/>
    <w:lvl w:ilvl="0" w:tentative="0">
      <w:start w:val="1"/>
      <w:numFmt w:val="decimal"/>
      <w:pStyle w:val="9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734BB28"/>
    <w:multiLevelType w:val="singleLevel"/>
    <w:tmpl w:val="5734BB28"/>
    <w:lvl w:ilvl="0" w:tentative="0">
      <w:start w:val="1"/>
      <w:numFmt w:val="bullet"/>
      <w:lvlText w:val=""/>
      <w:lvlJc w:val="left"/>
      <w:pPr>
        <w:tabs>
          <w:tab w:val="left" w:pos="420"/>
        </w:tabs>
        <w:ind w:left="840" w:hanging="420"/>
      </w:pPr>
      <w:rPr>
        <w:rFonts w:hint="default" w:ascii="Wingdings" w:hAnsi="Wingdings"/>
      </w:rPr>
    </w:lvl>
  </w:abstractNum>
  <w:abstractNum w:abstractNumId="7">
    <w:nsid w:val="63690C9E"/>
    <w:multiLevelType w:val="singleLevel"/>
    <w:tmpl w:val="63690C9E"/>
    <w:lvl w:ilvl="0" w:tentative="0">
      <w:start w:val="1"/>
      <w:numFmt w:val="bullet"/>
      <w:pStyle w:val="108"/>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BC37DD"/>
    <w:multiLevelType w:val="multilevel"/>
    <w:tmpl w:val="7EBC37DD"/>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2"/>
  </w:num>
  <w:num w:numId="2">
    <w:abstractNumId w:val="3"/>
  </w:num>
  <w:num w:numId="3">
    <w:abstractNumId w:val="5"/>
  </w:num>
  <w:num w:numId="4">
    <w:abstractNumId w:val="8"/>
  </w:num>
  <w:num w:numId="5">
    <w:abstractNumId w:val="7"/>
  </w:num>
  <w:num w:numId="6">
    <w:abstractNumId w:val="4"/>
  </w:num>
  <w:num w:numId="7">
    <w:abstractNumId w:val="1"/>
  </w:num>
  <w:num w:numId="8">
    <w:abstractNumId w:val="9"/>
  </w:num>
  <w:num w:numId="9">
    <w:abstractNumId w:val="6"/>
  </w:num>
  <w:num w:numId="10">
    <w:abstractNumId w:val="2"/>
    <w:lvlOverride w:ilvl="0">
      <w:startOverride w:val="4"/>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3346A0"/>
    <w:rsid w:val="02486DC6"/>
    <w:rsid w:val="02835234"/>
    <w:rsid w:val="02B115A1"/>
    <w:rsid w:val="03B22457"/>
    <w:rsid w:val="040943C3"/>
    <w:rsid w:val="04C57C36"/>
    <w:rsid w:val="0542322E"/>
    <w:rsid w:val="0646598E"/>
    <w:rsid w:val="06580950"/>
    <w:rsid w:val="06C53C99"/>
    <w:rsid w:val="07DE308F"/>
    <w:rsid w:val="09CE55AF"/>
    <w:rsid w:val="0B222B28"/>
    <w:rsid w:val="0B3844B3"/>
    <w:rsid w:val="0C64355A"/>
    <w:rsid w:val="0C691AD4"/>
    <w:rsid w:val="0C783D01"/>
    <w:rsid w:val="0C9A039F"/>
    <w:rsid w:val="0CB917C6"/>
    <w:rsid w:val="0CD20BEF"/>
    <w:rsid w:val="0CF615AB"/>
    <w:rsid w:val="0D7D722C"/>
    <w:rsid w:val="0E4752A2"/>
    <w:rsid w:val="0E565F46"/>
    <w:rsid w:val="0E635595"/>
    <w:rsid w:val="0EC91494"/>
    <w:rsid w:val="0F422A75"/>
    <w:rsid w:val="109811C5"/>
    <w:rsid w:val="118B38E4"/>
    <w:rsid w:val="11AD7730"/>
    <w:rsid w:val="142D2C65"/>
    <w:rsid w:val="153D0B4B"/>
    <w:rsid w:val="167C2052"/>
    <w:rsid w:val="17D527F9"/>
    <w:rsid w:val="183C5B40"/>
    <w:rsid w:val="18C07A08"/>
    <w:rsid w:val="1901129D"/>
    <w:rsid w:val="19DE6E74"/>
    <w:rsid w:val="1AE11B4E"/>
    <w:rsid w:val="1BD5761B"/>
    <w:rsid w:val="1C131023"/>
    <w:rsid w:val="1C730BB3"/>
    <w:rsid w:val="1DCA6D01"/>
    <w:rsid w:val="1DF264F1"/>
    <w:rsid w:val="1E363918"/>
    <w:rsid w:val="1E41444B"/>
    <w:rsid w:val="2057140F"/>
    <w:rsid w:val="207665EA"/>
    <w:rsid w:val="20EE2BEE"/>
    <w:rsid w:val="22153867"/>
    <w:rsid w:val="22882344"/>
    <w:rsid w:val="22AA24EE"/>
    <w:rsid w:val="231E3C0F"/>
    <w:rsid w:val="23F40983"/>
    <w:rsid w:val="24DB0BFE"/>
    <w:rsid w:val="25323738"/>
    <w:rsid w:val="254F54F9"/>
    <w:rsid w:val="260E5DBF"/>
    <w:rsid w:val="26F56D47"/>
    <w:rsid w:val="2770572A"/>
    <w:rsid w:val="27D70688"/>
    <w:rsid w:val="28F17EA2"/>
    <w:rsid w:val="2B427487"/>
    <w:rsid w:val="2BCA5F19"/>
    <w:rsid w:val="2D151D46"/>
    <w:rsid w:val="2D8B0976"/>
    <w:rsid w:val="2F791943"/>
    <w:rsid w:val="30277988"/>
    <w:rsid w:val="30403C19"/>
    <w:rsid w:val="305766F1"/>
    <w:rsid w:val="31B16A17"/>
    <w:rsid w:val="31E27377"/>
    <w:rsid w:val="333D5235"/>
    <w:rsid w:val="334263AC"/>
    <w:rsid w:val="34014C94"/>
    <w:rsid w:val="34E86003"/>
    <w:rsid w:val="36381566"/>
    <w:rsid w:val="367264B6"/>
    <w:rsid w:val="37A60FC9"/>
    <w:rsid w:val="388D0E03"/>
    <w:rsid w:val="38B82145"/>
    <w:rsid w:val="38F25A8F"/>
    <w:rsid w:val="39E66402"/>
    <w:rsid w:val="3A407A7C"/>
    <w:rsid w:val="3BFF4696"/>
    <w:rsid w:val="3C9526A3"/>
    <w:rsid w:val="3E733208"/>
    <w:rsid w:val="3FDD38CB"/>
    <w:rsid w:val="401567AF"/>
    <w:rsid w:val="4149607F"/>
    <w:rsid w:val="41826A0B"/>
    <w:rsid w:val="42517A66"/>
    <w:rsid w:val="44C053EA"/>
    <w:rsid w:val="44EF3FA1"/>
    <w:rsid w:val="48BA1960"/>
    <w:rsid w:val="4A6928CF"/>
    <w:rsid w:val="4AE2326A"/>
    <w:rsid w:val="4B6A7F58"/>
    <w:rsid w:val="4B8E55CB"/>
    <w:rsid w:val="4B9C4D60"/>
    <w:rsid w:val="4CA15D15"/>
    <w:rsid w:val="4CE435FA"/>
    <w:rsid w:val="4D874640"/>
    <w:rsid w:val="4F837AE8"/>
    <w:rsid w:val="4FB40F40"/>
    <w:rsid w:val="511B4358"/>
    <w:rsid w:val="51463910"/>
    <w:rsid w:val="51F56AAB"/>
    <w:rsid w:val="521A4D30"/>
    <w:rsid w:val="522B0D92"/>
    <w:rsid w:val="52BD6A14"/>
    <w:rsid w:val="52C2554A"/>
    <w:rsid w:val="53C02855"/>
    <w:rsid w:val="544C70EE"/>
    <w:rsid w:val="5549749A"/>
    <w:rsid w:val="569A6404"/>
    <w:rsid w:val="56AD1B2E"/>
    <w:rsid w:val="56B65F6E"/>
    <w:rsid w:val="56F47F88"/>
    <w:rsid w:val="59BE388F"/>
    <w:rsid w:val="5ADB080B"/>
    <w:rsid w:val="5AFB1692"/>
    <w:rsid w:val="5B40485E"/>
    <w:rsid w:val="5B8164A8"/>
    <w:rsid w:val="5BA578FC"/>
    <w:rsid w:val="5C157411"/>
    <w:rsid w:val="5C833D42"/>
    <w:rsid w:val="5CAA1D94"/>
    <w:rsid w:val="5CDA4D4A"/>
    <w:rsid w:val="5D023B36"/>
    <w:rsid w:val="5F9C4303"/>
    <w:rsid w:val="5FCC41D2"/>
    <w:rsid w:val="614E35A8"/>
    <w:rsid w:val="61EA4B41"/>
    <w:rsid w:val="61F60197"/>
    <w:rsid w:val="62E1380A"/>
    <w:rsid w:val="633B1AB1"/>
    <w:rsid w:val="63F908DB"/>
    <w:rsid w:val="640463ED"/>
    <w:rsid w:val="66B25E28"/>
    <w:rsid w:val="66C57FCC"/>
    <w:rsid w:val="66DE1260"/>
    <w:rsid w:val="67346FC2"/>
    <w:rsid w:val="68076DE7"/>
    <w:rsid w:val="6888169E"/>
    <w:rsid w:val="69084496"/>
    <w:rsid w:val="69556208"/>
    <w:rsid w:val="69F95B66"/>
    <w:rsid w:val="6A2B0C08"/>
    <w:rsid w:val="6AA10715"/>
    <w:rsid w:val="6AFD0950"/>
    <w:rsid w:val="6BCC113F"/>
    <w:rsid w:val="6D4B68C4"/>
    <w:rsid w:val="6EE76A9A"/>
    <w:rsid w:val="6EF22179"/>
    <w:rsid w:val="6F67117F"/>
    <w:rsid w:val="704A4B64"/>
    <w:rsid w:val="705848A2"/>
    <w:rsid w:val="706F65B5"/>
    <w:rsid w:val="70BF5615"/>
    <w:rsid w:val="70CF61DB"/>
    <w:rsid w:val="7303574D"/>
    <w:rsid w:val="735063FF"/>
    <w:rsid w:val="74A81E01"/>
    <w:rsid w:val="74D462B8"/>
    <w:rsid w:val="7609324E"/>
    <w:rsid w:val="76D94E99"/>
    <w:rsid w:val="77475CE2"/>
    <w:rsid w:val="7D43738C"/>
    <w:rsid w:val="7E2D2E9A"/>
    <w:rsid w:val="7F4E08B1"/>
    <w:rsid w:val="7F676B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11"/>
    <w:qFormat/>
    <w:uiPriority w:val="0"/>
    <w:pPr>
      <w:numPr>
        <w:ilvl w:val="3"/>
      </w:numPr>
      <w:outlineLvl w:val="3"/>
    </w:pPr>
    <w:rPr>
      <w:sz w:val="24"/>
    </w:rPr>
  </w:style>
  <w:style w:type="paragraph" w:styleId="6">
    <w:name w:val="heading 5"/>
    <w:basedOn w:val="5"/>
    <w:next w:val="1"/>
    <w:link w:val="112"/>
    <w:qFormat/>
    <w:uiPriority w:val="0"/>
    <w:pPr>
      <w:numPr>
        <w:ilvl w:val="4"/>
      </w:numPr>
      <w:outlineLvl w:val="4"/>
    </w:pPr>
    <w:rPr>
      <w:sz w:val="22"/>
    </w:rPr>
  </w:style>
  <w:style w:type="paragraph" w:styleId="7">
    <w:name w:val="heading 6"/>
    <w:basedOn w:val="8"/>
    <w:next w:val="1"/>
    <w:link w:val="113"/>
    <w:qFormat/>
    <w:uiPriority w:val="0"/>
    <w:pPr>
      <w:numPr>
        <w:ilvl w:val="5"/>
      </w:numPr>
      <w:outlineLvl w:val="5"/>
    </w:pPr>
  </w:style>
  <w:style w:type="paragraph" w:styleId="9">
    <w:name w:val="heading 7"/>
    <w:basedOn w:val="8"/>
    <w:next w:val="1"/>
    <w:link w:val="114"/>
    <w:qFormat/>
    <w:uiPriority w:val="0"/>
    <w:pPr>
      <w:numPr>
        <w:ilvl w:val="6"/>
      </w:numPr>
      <w:outlineLvl w:val="6"/>
    </w:pPr>
  </w:style>
  <w:style w:type="paragraph" w:styleId="10">
    <w:name w:val="heading 8"/>
    <w:basedOn w:val="2"/>
    <w:next w:val="1"/>
    <w:link w:val="115"/>
    <w:qFormat/>
    <w:uiPriority w:val="0"/>
    <w:pPr>
      <w:numPr>
        <w:ilvl w:val="7"/>
      </w:numPr>
      <w:outlineLvl w:val="7"/>
    </w:pPr>
  </w:style>
  <w:style w:type="paragraph" w:styleId="11">
    <w:name w:val="heading 9"/>
    <w:basedOn w:val="10"/>
    <w:next w:val="1"/>
    <w:link w:val="116"/>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7"/>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2"/>
    <w:qFormat/>
    <w:uiPriority w:val="99"/>
    <w:rPr>
      <w:rFonts w:ascii="Tahoma" w:hAnsi="Tahoma"/>
      <w:sz w:val="16"/>
      <w:szCs w:val="16"/>
    </w:rPr>
  </w:style>
  <w:style w:type="paragraph" w:styleId="23">
    <w:name w:val="annotation text"/>
    <w:basedOn w:val="1"/>
    <w:link w:val="84"/>
    <w:qFormat/>
    <w:uiPriority w:val="0"/>
  </w:style>
  <w:style w:type="paragraph" w:styleId="24">
    <w:name w:val="Body Text"/>
    <w:basedOn w:val="1"/>
    <w:link w:val="95"/>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8"/>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1"/>
    <w:qFormat/>
    <w:uiPriority w:val="0"/>
    <w:pPr>
      <w:spacing w:after="0"/>
    </w:pPr>
    <w:rPr>
      <w:rFonts w:ascii="Segoe UI" w:hAnsi="Segoe UI"/>
      <w:sz w:val="18"/>
      <w:szCs w:val="18"/>
    </w:rPr>
  </w:style>
  <w:style w:type="paragraph" w:styleId="28">
    <w:name w:val="footer"/>
    <w:basedOn w:val="29"/>
    <w:link w:val="125"/>
    <w:qFormat/>
    <w:uiPriority w:val="0"/>
    <w:pPr>
      <w:jc w:val="center"/>
    </w:pPr>
    <w:rPr>
      <w:i/>
    </w:rPr>
  </w:style>
  <w:style w:type="paragraph" w:styleId="29">
    <w:name w:val="header"/>
    <w:link w:val="7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1"/>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8"/>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9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5"/>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paragraph" w:customStyle="1" w:styleId="43">
    <w:name w:val="EQ"/>
    <w:basedOn w:val="1"/>
    <w:next w:val="1"/>
    <w:qFormat/>
    <w:uiPriority w:val="99"/>
    <w:pPr>
      <w:keepLines/>
      <w:tabs>
        <w:tab w:val="center" w:pos="4536"/>
        <w:tab w:val="right" w:pos="9072"/>
      </w:tabs>
    </w:pPr>
  </w:style>
  <w:style w:type="character" w:customStyle="1" w:styleId="44">
    <w:name w:val="ZGSM"/>
    <w:qFormat/>
    <w:uiPriority w:val="99"/>
  </w:style>
  <w:style w:type="paragraph" w:customStyle="1" w:styleId="4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6">
    <w:name w:val="TT"/>
    <w:basedOn w:val="2"/>
    <w:next w:val="1"/>
    <w:qFormat/>
    <w:uiPriority w:val="99"/>
    <w:pPr>
      <w:outlineLvl w:val="9"/>
    </w:pPr>
  </w:style>
  <w:style w:type="paragraph" w:customStyle="1" w:styleId="47">
    <w:name w:val="NF"/>
    <w:basedOn w:val="48"/>
    <w:qFormat/>
    <w:uiPriority w:val="99"/>
    <w:pPr>
      <w:keepNext/>
      <w:spacing w:after="0"/>
    </w:pPr>
    <w:rPr>
      <w:sz w:val="18"/>
    </w:rPr>
  </w:style>
  <w:style w:type="paragraph" w:customStyle="1" w:styleId="48">
    <w:name w:val="NO"/>
    <w:basedOn w:val="1"/>
    <w:link w:val="129"/>
    <w:qFormat/>
    <w:uiPriority w:val="0"/>
    <w:pPr>
      <w:keepLines/>
      <w:ind w:left="1135" w:hanging="851"/>
    </w:pPr>
  </w:style>
  <w:style w:type="paragraph" w:customStyle="1" w:styleId="4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0">
    <w:name w:val="TAR"/>
    <w:basedOn w:val="51"/>
    <w:qFormat/>
    <w:uiPriority w:val="99"/>
    <w:pPr>
      <w:jc w:val="right"/>
    </w:pPr>
  </w:style>
  <w:style w:type="paragraph" w:customStyle="1" w:styleId="51">
    <w:name w:val="TAL"/>
    <w:basedOn w:val="1"/>
    <w:link w:val="96"/>
    <w:qFormat/>
    <w:uiPriority w:val="0"/>
    <w:pPr>
      <w:keepNext/>
      <w:keepLines/>
      <w:spacing w:after="0"/>
    </w:pPr>
    <w:rPr>
      <w:sz w:val="18"/>
    </w:rPr>
  </w:style>
  <w:style w:type="paragraph" w:customStyle="1" w:styleId="52">
    <w:name w:val="TAH"/>
    <w:basedOn w:val="53"/>
    <w:link w:val="97"/>
    <w:qFormat/>
    <w:uiPriority w:val="0"/>
    <w:rPr>
      <w:b/>
    </w:rPr>
  </w:style>
  <w:style w:type="paragraph" w:customStyle="1" w:styleId="53">
    <w:name w:val="TAC"/>
    <w:basedOn w:val="51"/>
    <w:link w:val="127"/>
    <w:qFormat/>
    <w:uiPriority w:val="0"/>
    <w:pPr>
      <w:jc w:val="center"/>
    </w:pPr>
  </w:style>
  <w:style w:type="paragraph" w:customStyle="1" w:styleId="54">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5">
    <w:name w:val="EX"/>
    <w:basedOn w:val="1"/>
    <w:qFormat/>
    <w:uiPriority w:val="99"/>
    <w:pPr>
      <w:keepLines/>
      <w:ind w:left="1702" w:hanging="1418"/>
    </w:pPr>
  </w:style>
  <w:style w:type="paragraph" w:customStyle="1" w:styleId="56">
    <w:name w:val="FP"/>
    <w:basedOn w:val="1"/>
    <w:qFormat/>
    <w:uiPriority w:val="99"/>
    <w:pPr>
      <w:spacing w:after="0"/>
    </w:pPr>
  </w:style>
  <w:style w:type="paragraph" w:customStyle="1" w:styleId="57">
    <w:name w:val="NW"/>
    <w:basedOn w:val="48"/>
    <w:qFormat/>
    <w:uiPriority w:val="99"/>
    <w:pPr>
      <w:spacing w:after="0"/>
    </w:pPr>
  </w:style>
  <w:style w:type="paragraph" w:customStyle="1" w:styleId="58">
    <w:name w:val="EW"/>
    <w:basedOn w:val="55"/>
    <w:qFormat/>
    <w:uiPriority w:val="99"/>
    <w:pPr>
      <w:spacing w:after="0"/>
    </w:pPr>
  </w:style>
  <w:style w:type="paragraph" w:customStyle="1" w:styleId="59">
    <w:name w:val="B1"/>
    <w:basedOn w:val="21"/>
    <w:link w:val="93"/>
    <w:qFormat/>
    <w:uiPriority w:val="0"/>
    <w:pPr>
      <w:ind w:left="568" w:hanging="284"/>
    </w:pPr>
  </w:style>
  <w:style w:type="paragraph" w:customStyle="1" w:styleId="60">
    <w:name w:val="Editor's Note"/>
    <w:basedOn w:val="48"/>
    <w:qFormat/>
    <w:uiPriority w:val="0"/>
    <w:rPr>
      <w:color w:val="FF0000"/>
    </w:rPr>
  </w:style>
  <w:style w:type="paragraph" w:customStyle="1" w:styleId="61">
    <w:name w:val="TH"/>
    <w:basedOn w:val="1"/>
    <w:link w:val="92"/>
    <w:qFormat/>
    <w:uiPriority w:val="0"/>
    <w:pPr>
      <w:keepNext/>
      <w:keepLines/>
      <w:spacing w:before="60"/>
      <w:jc w:val="center"/>
    </w:pPr>
    <w:rPr>
      <w:b/>
    </w:rPr>
  </w:style>
  <w:style w:type="paragraph" w:customStyle="1" w:styleId="62">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3">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4">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6">
    <w:name w:val="TAN"/>
    <w:basedOn w:val="51"/>
    <w:link w:val="131"/>
    <w:qFormat/>
    <w:uiPriority w:val="0"/>
    <w:pPr>
      <w:ind w:left="851" w:hanging="851"/>
    </w:pPr>
  </w:style>
  <w:style w:type="paragraph" w:customStyle="1" w:styleId="67">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8">
    <w:name w:val="TF"/>
    <w:basedOn w:val="61"/>
    <w:link w:val="104"/>
    <w:qFormat/>
    <w:uiPriority w:val="0"/>
    <w:pPr>
      <w:keepNext w:val="0"/>
      <w:spacing w:before="0" w:after="240"/>
    </w:pPr>
  </w:style>
  <w:style w:type="paragraph" w:customStyle="1" w:styleId="6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0">
    <w:name w:val="B2"/>
    <w:basedOn w:val="1"/>
    <w:link w:val="133"/>
    <w:qFormat/>
    <w:uiPriority w:val="0"/>
    <w:pPr>
      <w:ind w:left="851" w:hanging="284"/>
    </w:pPr>
  </w:style>
  <w:style w:type="paragraph" w:customStyle="1" w:styleId="71">
    <w:name w:val="B3"/>
    <w:basedOn w:val="1"/>
    <w:qFormat/>
    <w:uiPriority w:val="0"/>
    <w:pPr>
      <w:ind w:left="1135" w:hanging="284"/>
    </w:pPr>
  </w:style>
  <w:style w:type="paragraph" w:customStyle="1" w:styleId="72">
    <w:name w:val="B4"/>
    <w:basedOn w:val="1"/>
    <w:qFormat/>
    <w:uiPriority w:val="99"/>
    <w:pPr>
      <w:ind w:left="1418" w:hanging="284"/>
    </w:pPr>
  </w:style>
  <w:style w:type="paragraph" w:customStyle="1" w:styleId="73">
    <w:name w:val="B5"/>
    <w:basedOn w:val="1"/>
    <w:qFormat/>
    <w:uiPriority w:val="99"/>
    <w:pPr>
      <w:ind w:left="1702" w:hanging="284"/>
    </w:pPr>
  </w:style>
  <w:style w:type="paragraph" w:customStyle="1" w:styleId="74">
    <w:name w:val="ZTD"/>
    <w:basedOn w:val="63"/>
    <w:qFormat/>
    <w:uiPriority w:val="99"/>
    <w:pPr>
      <w:framePr w:hRule="auto" w:y="852"/>
    </w:pPr>
    <w:rPr>
      <w:i w:val="0"/>
      <w:sz w:val="40"/>
    </w:rPr>
  </w:style>
  <w:style w:type="paragraph" w:customStyle="1" w:styleId="75">
    <w:name w:val="ZV"/>
    <w:basedOn w:val="65"/>
    <w:qFormat/>
    <w:uiPriority w:val="99"/>
    <w:pPr>
      <w:framePr w:y="16161"/>
    </w:pPr>
  </w:style>
  <w:style w:type="paragraph" w:customStyle="1" w:styleId="76">
    <w:name w:val="TAJ"/>
    <w:basedOn w:val="61"/>
    <w:qFormat/>
    <w:uiPriority w:val="99"/>
  </w:style>
  <w:style w:type="paragraph" w:customStyle="1" w:styleId="77">
    <w:name w:val="Guidance"/>
    <w:basedOn w:val="1"/>
    <w:qFormat/>
    <w:uiPriority w:val="99"/>
    <w:rPr>
      <w:i/>
      <w:color w:val="0000FF"/>
    </w:rPr>
  </w:style>
  <w:style w:type="character" w:customStyle="1" w:styleId="78">
    <w:name w:val="页眉 Char"/>
    <w:link w:val="29"/>
    <w:qFormat/>
    <w:uiPriority w:val="0"/>
    <w:rPr>
      <w:rFonts w:ascii="Arial" w:hAnsi="Arial"/>
      <w:b/>
      <w:sz w:val="18"/>
      <w:lang w:val="en-GB" w:eastAsia="ja-JP" w:bidi="ar-SA"/>
    </w:rPr>
  </w:style>
  <w:style w:type="paragraph" w:customStyle="1" w:styleId="79">
    <w:name w:val="CR Cover Page"/>
    <w:link w:val="130"/>
    <w:qFormat/>
    <w:uiPriority w:val="0"/>
    <w:pPr>
      <w:spacing w:after="120"/>
    </w:pPr>
    <w:rPr>
      <w:rFonts w:ascii="Arial" w:hAnsi="Arial" w:eastAsia="MS Mincho" w:cs="Times New Roman"/>
      <w:lang w:val="en-GB" w:eastAsia="en-US" w:bidi="ar-SA"/>
    </w:rPr>
  </w:style>
  <w:style w:type="paragraph" w:customStyle="1" w:styleId="80">
    <w:name w:val="00 BodyText"/>
    <w:basedOn w:val="1"/>
    <w:qFormat/>
    <w:uiPriority w:val="99"/>
    <w:pPr>
      <w:spacing w:after="220"/>
    </w:pPr>
    <w:rPr>
      <w:sz w:val="22"/>
      <w:lang w:val="en-US"/>
    </w:rPr>
  </w:style>
  <w:style w:type="character" w:customStyle="1" w:styleId="81">
    <w:name w:val="批注框文本 Char"/>
    <w:link w:val="27"/>
    <w:qFormat/>
    <w:uiPriority w:val="0"/>
    <w:rPr>
      <w:rFonts w:ascii="Segoe UI" w:hAnsi="Segoe UI" w:eastAsia="Arial Unicode MS"/>
      <w:sz w:val="18"/>
      <w:szCs w:val="18"/>
      <w:lang w:val="en-GB"/>
    </w:rPr>
  </w:style>
  <w:style w:type="character" w:customStyle="1" w:styleId="82">
    <w:name w:val="文档结构图 Char"/>
    <w:link w:val="22"/>
    <w:qFormat/>
    <w:uiPriority w:val="99"/>
    <w:rPr>
      <w:rFonts w:ascii="Tahoma" w:hAnsi="Tahoma" w:eastAsia="Arial Unicode MS"/>
      <w:sz w:val="16"/>
      <w:szCs w:val="16"/>
      <w:lang w:val="en-GB"/>
    </w:rPr>
  </w:style>
  <w:style w:type="character" w:customStyle="1" w:styleId="83">
    <w:name w:val="标题 2 Char"/>
    <w:link w:val="3"/>
    <w:qFormat/>
    <w:uiPriority w:val="0"/>
    <w:rPr>
      <w:rFonts w:ascii="Arial" w:hAnsi="Arial"/>
      <w:sz w:val="32"/>
      <w:lang w:eastAsia="en-US"/>
    </w:rPr>
  </w:style>
  <w:style w:type="character" w:customStyle="1" w:styleId="84">
    <w:name w:val="批注文字 Char"/>
    <w:link w:val="23"/>
    <w:qFormat/>
    <w:uiPriority w:val="0"/>
    <w:rPr>
      <w:rFonts w:ascii="Arial" w:hAnsi="Arial" w:eastAsia="Arial Unicode MS"/>
      <w:lang w:val="en-GB" w:eastAsia="en-US"/>
    </w:rPr>
  </w:style>
  <w:style w:type="character" w:customStyle="1" w:styleId="85">
    <w:name w:val="批注主题 Char"/>
    <w:link w:val="35"/>
    <w:qFormat/>
    <w:uiPriority w:val="0"/>
    <w:rPr>
      <w:rFonts w:ascii="Arial" w:hAnsi="Arial" w:eastAsia="Arial Unicode MS"/>
      <w:b/>
      <w:bCs/>
      <w:lang w:val="en-GB" w:eastAsia="en-US"/>
    </w:rPr>
  </w:style>
  <w:style w:type="paragraph" w:customStyle="1" w:styleId="86">
    <w:name w:val="彩色底纹 - 强调文字颜色 11"/>
    <w:hidden/>
    <w:qFormat/>
    <w:uiPriority w:val="71"/>
    <w:rPr>
      <w:rFonts w:ascii="Times New Roman" w:hAnsi="Times New Roman" w:eastAsia="宋体" w:cs="Times New Roman"/>
      <w:lang w:val="en-GB" w:eastAsia="en-US" w:bidi="ar-SA"/>
    </w:rPr>
  </w:style>
  <w:style w:type="character" w:styleId="87">
    <w:name w:val="Placeholder Text"/>
    <w:semiHidden/>
    <w:qFormat/>
    <w:uiPriority w:val="99"/>
    <w:rPr>
      <w:color w:val="808080"/>
    </w:rPr>
  </w:style>
  <w:style w:type="paragraph" w:styleId="88">
    <w:name w:val="List Paragraph"/>
    <w:basedOn w:val="1"/>
    <w:link w:val="109"/>
    <w:qFormat/>
    <w:uiPriority w:val="34"/>
    <w:pPr>
      <w:ind w:left="720"/>
      <w:contextualSpacing/>
    </w:pPr>
  </w:style>
  <w:style w:type="paragraph" w:customStyle="1" w:styleId="89">
    <w:name w:val="Doc-text2"/>
    <w:basedOn w:val="1"/>
    <w:link w:val="90"/>
    <w:qFormat/>
    <w:uiPriority w:val="0"/>
    <w:pPr>
      <w:tabs>
        <w:tab w:val="left" w:pos="1622"/>
      </w:tabs>
      <w:spacing w:after="0"/>
      <w:ind w:left="1622" w:hanging="363"/>
      <w:jc w:val="left"/>
    </w:pPr>
    <w:rPr>
      <w:rFonts w:eastAsia="MS Minch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character" w:customStyle="1" w:styleId="91">
    <w:name w:val="PL Char"/>
    <w:link w:val="49"/>
    <w:qFormat/>
    <w:uiPriority w:val="0"/>
    <w:rPr>
      <w:rFonts w:ascii="Courier New" w:hAnsi="Courier New"/>
      <w:sz w:val="16"/>
      <w:lang w:val="en-GB" w:eastAsia="en-US" w:bidi="ar-SA"/>
    </w:rPr>
  </w:style>
  <w:style w:type="character" w:customStyle="1" w:styleId="92">
    <w:name w:val="TH Char"/>
    <w:link w:val="61"/>
    <w:qFormat/>
    <w:uiPriority w:val="0"/>
    <w:rPr>
      <w:rFonts w:ascii="Arial" w:hAnsi="Arial" w:eastAsia="Arial Unicode MS"/>
      <w:b/>
      <w:lang w:val="en-GB" w:eastAsia="en-US"/>
    </w:rPr>
  </w:style>
  <w:style w:type="character" w:customStyle="1" w:styleId="93">
    <w:name w:val="B1 Char1"/>
    <w:link w:val="59"/>
    <w:qFormat/>
    <w:uiPriority w:val="0"/>
    <w:rPr>
      <w:rFonts w:ascii="Arial" w:hAnsi="Arial" w:eastAsia="Arial Unicode MS"/>
      <w:lang w:val="en-GB" w:eastAsia="en-US"/>
    </w:rPr>
  </w:style>
  <w:style w:type="paragraph" w:customStyle="1" w:styleId="94">
    <w:name w:val="Heading 1b"/>
    <w:basedOn w:val="2"/>
    <w:qFormat/>
    <w:uiPriority w:val="0"/>
    <w:pPr>
      <w:keepNext/>
      <w:keepLines/>
      <w:widowControl/>
      <w:numPr>
        <w:numId w:val="2"/>
      </w:numPr>
      <w:tabs>
        <w:tab w:val="left" w:pos="420"/>
      </w:tabs>
    </w:pPr>
    <w:rPr>
      <w:rFonts w:eastAsia="MS Mincho"/>
    </w:rPr>
  </w:style>
  <w:style w:type="character" w:customStyle="1" w:styleId="95">
    <w:name w:val="正文文本 Char"/>
    <w:link w:val="24"/>
    <w:qFormat/>
    <w:uiPriority w:val="0"/>
    <w:rPr>
      <w:rFonts w:ascii="Arial" w:hAnsi="Arial" w:eastAsia="等线"/>
      <w:lang w:val="en-GB"/>
    </w:rPr>
  </w:style>
  <w:style w:type="character" w:customStyle="1" w:styleId="96">
    <w:name w:val="TAL Car"/>
    <w:link w:val="51"/>
    <w:qFormat/>
    <w:uiPriority w:val="0"/>
    <w:rPr>
      <w:rFonts w:ascii="Arial" w:hAnsi="Arial" w:eastAsia="Arial Unicode MS"/>
      <w:sz w:val="18"/>
      <w:lang w:val="en-GB" w:eastAsia="en-US"/>
    </w:rPr>
  </w:style>
  <w:style w:type="character" w:customStyle="1" w:styleId="97">
    <w:name w:val="TAH Car"/>
    <w:link w:val="52"/>
    <w:qFormat/>
    <w:locked/>
    <w:uiPriority w:val="0"/>
    <w:rPr>
      <w:rFonts w:ascii="Arial" w:hAnsi="Arial" w:eastAsia="Arial Unicode MS"/>
      <w:b/>
      <w:sz w:val="18"/>
      <w:lang w:val="en-GB" w:eastAsia="en-US"/>
    </w:rPr>
  </w:style>
  <w:style w:type="paragraph" w:customStyle="1" w:styleId="98">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99">
    <w:name w:val="HTML 预设格式 Char"/>
    <w:link w:val="33"/>
    <w:semiHidden/>
    <w:qFormat/>
    <w:uiPriority w:val="99"/>
    <w:rPr>
      <w:rFonts w:ascii="宋体" w:hAnsi="宋体" w:cs="宋体"/>
      <w:sz w:val="24"/>
      <w:szCs w:val="24"/>
    </w:rPr>
  </w:style>
  <w:style w:type="character" w:customStyle="1" w:styleId="100">
    <w:name w:val="grey"/>
    <w:qFormat/>
    <w:uiPriority w:val="0"/>
  </w:style>
  <w:style w:type="paragraph" w:customStyle="1" w:styleId="101">
    <w:name w:val="Comments"/>
    <w:basedOn w:val="1"/>
    <w:link w:val="102"/>
    <w:qFormat/>
    <w:uiPriority w:val="0"/>
    <w:pPr>
      <w:spacing w:before="40" w:after="0"/>
      <w:jc w:val="left"/>
    </w:pPr>
    <w:rPr>
      <w:rFonts w:eastAsia="MS Mincho"/>
      <w:i/>
      <w:sz w:val="18"/>
      <w:szCs w:val="24"/>
      <w:lang w:eastAsia="en-GB"/>
    </w:rPr>
  </w:style>
  <w:style w:type="character" w:customStyle="1" w:styleId="102">
    <w:name w:val="Comments Char"/>
    <w:link w:val="101"/>
    <w:qFormat/>
    <w:uiPriority w:val="0"/>
    <w:rPr>
      <w:rFonts w:ascii="Arial" w:hAnsi="Arial" w:eastAsia="MS Mincho"/>
      <w:i/>
      <w:sz w:val="18"/>
      <w:szCs w:val="24"/>
      <w:lang w:val="en-GB" w:eastAsia="en-GB"/>
    </w:rPr>
  </w:style>
  <w:style w:type="paragraph" w:styleId="103">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4">
    <w:name w:val="TF Char"/>
    <w:link w:val="68"/>
    <w:qFormat/>
    <w:uiPriority w:val="0"/>
    <w:rPr>
      <w:rFonts w:ascii="Arial" w:hAnsi="Arial" w:eastAsia="Arial Unicode MS"/>
      <w:b/>
      <w:lang w:val="en-GB" w:eastAsia="en-US"/>
    </w:rPr>
  </w:style>
  <w:style w:type="character" w:customStyle="1" w:styleId="105">
    <w:name w:val="标题 1 Char"/>
    <w:link w:val="2"/>
    <w:qFormat/>
    <w:uiPriority w:val="0"/>
    <w:rPr>
      <w:rFonts w:ascii="Arial" w:hAnsi="Arial"/>
      <w:sz w:val="36"/>
      <w:lang w:eastAsia="en-US"/>
    </w:rPr>
  </w:style>
  <w:style w:type="character" w:customStyle="1" w:styleId="106">
    <w:name w:val="标题 3 Char"/>
    <w:link w:val="4"/>
    <w:qFormat/>
    <w:uiPriority w:val="0"/>
    <w:rPr>
      <w:rFonts w:ascii="Arial" w:hAnsi="Arial"/>
      <w:sz w:val="28"/>
      <w:lang w:eastAsia="en-US"/>
    </w:rPr>
  </w:style>
  <w:style w:type="paragraph" w:customStyle="1" w:styleId="107">
    <w:name w:val="Agreement"/>
    <w:basedOn w:val="1"/>
    <w:next w:val="89"/>
    <w:qFormat/>
    <w:uiPriority w:val="0"/>
    <w:pPr>
      <w:numPr>
        <w:ilvl w:val="0"/>
        <w:numId w:val="4"/>
      </w:numPr>
      <w:spacing w:before="60" w:after="0"/>
      <w:jc w:val="left"/>
    </w:pPr>
    <w:rPr>
      <w:rFonts w:eastAsia="MS Mincho"/>
      <w:b/>
      <w:szCs w:val="24"/>
      <w:lang w:eastAsia="en-GB"/>
    </w:rPr>
  </w:style>
  <w:style w:type="paragraph" w:customStyle="1" w:styleId="108">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09">
    <w:name w:val="列出段落 Char"/>
    <w:link w:val="88"/>
    <w:qFormat/>
    <w:locked/>
    <w:uiPriority w:val="34"/>
    <w:rPr>
      <w:rFonts w:ascii="Arial" w:hAnsi="Arial" w:eastAsia="Arial Unicode MS"/>
      <w:lang w:val="en-GB" w:eastAsia="en-US"/>
    </w:rPr>
  </w:style>
  <w:style w:type="character" w:customStyle="1" w:styleId="110">
    <w:name w:val="TAL Char"/>
    <w:qFormat/>
    <w:uiPriority w:val="0"/>
    <w:rPr>
      <w:rFonts w:ascii="Arial" w:hAnsi="Arial"/>
      <w:color w:val="000000"/>
      <w:sz w:val="18"/>
      <w:lang w:val="en-GB" w:eastAsia="ja-JP"/>
    </w:rPr>
  </w:style>
  <w:style w:type="character" w:customStyle="1" w:styleId="111">
    <w:name w:val="标题 4 Char"/>
    <w:link w:val="5"/>
    <w:qFormat/>
    <w:uiPriority w:val="0"/>
    <w:rPr>
      <w:rFonts w:ascii="Arial" w:hAnsi="Arial"/>
      <w:sz w:val="24"/>
      <w:lang w:eastAsia="en-US"/>
    </w:rPr>
  </w:style>
  <w:style w:type="character" w:customStyle="1" w:styleId="112">
    <w:name w:val="标题 5 Char"/>
    <w:link w:val="6"/>
    <w:qFormat/>
    <w:uiPriority w:val="0"/>
    <w:rPr>
      <w:rFonts w:ascii="Arial" w:hAnsi="Arial"/>
      <w:sz w:val="22"/>
      <w:lang w:eastAsia="en-US"/>
    </w:rPr>
  </w:style>
  <w:style w:type="character" w:customStyle="1" w:styleId="113">
    <w:name w:val="标题 6 Char"/>
    <w:link w:val="7"/>
    <w:qFormat/>
    <w:uiPriority w:val="0"/>
    <w:rPr>
      <w:rFonts w:ascii="Arial" w:hAnsi="Arial"/>
      <w:lang w:eastAsia="en-US"/>
    </w:rPr>
  </w:style>
  <w:style w:type="character" w:customStyle="1" w:styleId="114">
    <w:name w:val="标题 7 Char"/>
    <w:link w:val="9"/>
    <w:qFormat/>
    <w:uiPriority w:val="0"/>
    <w:rPr>
      <w:rFonts w:ascii="Arial" w:hAnsi="Arial"/>
      <w:lang w:eastAsia="en-US"/>
    </w:rPr>
  </w:style>
  <w:style w:type="character" w:customStyle="1" w:styleId="115">
    <w:name w:val="标题 8 Char"/>
    <w:link w:val="10"/>
    <w:qFormat/>
    <w:uiPriority w:val="0"/>
    <w:rPr>
      <w:rFonts w:ascii="Arial" w:hAnsi="Arial"/>
      <w:sz w:val="36"/>
      <w:lang w:eastAsia="en-US"/>
    </w:rPr>
  </w:style>
  <w:style w:type="character" w:customStyle="1" w:styleId="116">
    <w:name w:val="标题 9 Char"/>
    <w:link w:val="11"/>
    <w:qFormat/>
    <w:uiPriority w:val="0"/>
    <w:rPr>
      <w:rFonts w:ascii="Arial" w:hAnsi="Arial"/>
      <w:sz w:val="36"/>
      <w:lang w:eastAsia="en-US"/>
    </w:rPr>
  </w:style>
  <w:style w:type="character" w:customStyle="1" w:styleId="117">
    <w:name w:val="题注 Char"/>
    <w:link w:val="19"/>
    <w:qFormat/>
    <w:uiPriority w:val="0"/>
    <w:rPr>
      <w:rFonts w:ascii="Arial" w:hAnsi="Arial" w:eastAsia="Arial Unicode MS"/>
      <w:b/>
      <w:bCs/>
      <w:lang w:val="en-GB" w:eastAsia="en-US"/>
    </w:rPr>
  </w:style>
  <w:style w:type="character" w:customStyle="1" w:styleId="118">
    <w:name w:val="正文文本 2 Char"/>
    <w:link w:val="32"/>
    <w:qFormat/>
    <w:uiPriority w:val="0"/>
    <w:rPr>
      <w:sz w:val="22"/>
      <w:lang w:eastAsia="en-US"/>
    </w:rPr>
  </w:style>
  <w:style w:type="paragraph" w:customStyle="1" w:styleId="119">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0">
    <w:name w:val="访问过的超链接"/>
    <w:qFormat/>
    <w:uiPriority w:val="0"/>
    <w:rPr>
      <w:color w:val="800080"/>
      <w:u w:val="single"/>
    </w:rPr>
  </w:style>
  <w:style w:type="character" w:customStyle="1" w:styleId="121">
    <w:name w:val="脚注文本 Char"/>
    <w:link w:val="30"/>
    <w:semiHidden/>
    <w:qFormat/>
    <w:uiPriority w:val="0"/>
    <w:rPr>
      <w:lang w:eastAsia="en-US"/>
    </w:rPr>
  </w:style>
  <w:style w:type="paragraph" w:customStyle="1" w:styleId="122">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3">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4">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5">
    <w:name w:val="页脚 Char"/>
    <w:link w:val="28"/>
    <w:qFormat/>
    <w:uiPriority w:val="0"/>
    <w:rPr>
      <w:rFonts w:ascii="Arial" w:hAnsi="Arial"/>
      <w:b/>
      <w:i/>
      <w:sz w:val="18"/>
      <w:lang w:val="en-GB" w:eastAsia="ja-JP"/>
    </w:rPr>
  </w:style>
  <w:style w:type="paragraph" w:customStyle="1" w:styleId="126">
    <w:name w:val="tablecol"/>
    <w:basedOn w:val="124"/>
    <w:qFormat/>
    <w:uiPriority w:val="0"/>
    <w:pPr>
      <w:jc w:val="center"/>
    </w:pPr>
    <w:rPr>
      <w:b/>
    </w:rPr>
  </w:style>
  <w:style w:type="character" w:customStyle="1" w:styleId="127">
    <w:name w:val="TAC Char"/>
    <w:link w:val="53"/>
    <w:qFormat/>
    <w:uiPriority w:val="0"/>
    <w:rPr>
      <w:rFonts w:ascii="Arial" w:hAnsi="Arial" w:eastAsia="Arial Unicode MS"/>
      <w:sz w:val="18"/>
      <w:lang w:val="en-GB" w:eastAsia="en-US"/>
    </w:rPr>
  </w:style>
  <w:style w:type="character" w:customStyle="1" w:styleId="128">
    <w:name w:val="尾注文本 Char"/>
    <w:link w:val="26"/>
    <w:semiHidden/>
    <w:qFormat/>
    <w:uiPriority w:val="0"/>
    <w:rPr>
      <w:sz w:val="22"/>
      <w:szCs w:val="22"/>
      <w:lang w:eastAsia="en-US"/>
    </w:rPr>
  </w:style>
  <w:style w:type="character" w:customStyle="1" w:styleId="129">
    <w:name w:val="NO Char"/>
    <w:link w:val="48"/>
    <w:qFormat/>
    <w:uiPriority w:val="0"/>
    <w:rPr>
      <w:rFonts w:ascii="Arial" w:hAnsi="Arial" w:eastAsia="Arial Unicode MS"/>
      <w:lang w:val="en-GB" w:eastAsia="en-US"/>
    </w:rPr>
  </w:style>
  <w:style w:type="character" w:customStyle="1" w:styleId="130">
    <w:name w:val="CR Cover Page Zchn"/>
    <w:link w:val="79"/>
    <w:qFormat/>
    <w:uiPriority w:val="0"/>
    <w:rPr>
      <w:rFonts w:ascii="Arial" w:hAnsi="Arial" w:eastAsia="MS Mincho"/>
      <w:lang w:val="en-GB" w:eastAsia="en-US" w:bidi="ar-SA"/>
    </w:rPr>
  </w:style>
  <w:style w:type="character" w:customStyle="1" w:styleId="131">
    <w:name w:val="TAN Char"/>
    <w:link w:val="66"/>
    <w:qFormat/>
    <w:uiPriority w:val="0"/>
    <w:rPr>
      <w:rFonts w:ascii="Arial" w:hAnsi="Arial" w:eastAsia="Arial Unicode MS"/>
      <w:sz w:val="18"/>
      <w:lang w:val="en-GB" w:eastAsia="en-US"/>
    </w:rPr>
  </w:style>
  <w:style w:type="character" w:customStyle="1" w:styleId="132">
    <w:name w:val="B1 Char"/>
    <w:qFormat/>
    <w:uiPriority w:val="0"/>
    <w:rPr>
      <w:lang w:val="en-GB" w:eastAsia="en-US"/>
    </w:rPr>
  </w:style>
  <w:style w:type="character" w:customStyle="1" w:styleId="133">
    <w:name w:val="B2 Char"/>
    <w:link w:val="70"/>
    <w:qFormat/>
    <w:locked/>
    <w:uiPriority w:val="0"/>
    <w:rPr>
      <w:rFonts w:ascii="Arial" w:hAnsi="Arial" w:eastAsia="Arial Unicode MS"/>
      <w:lang w:val="en-GB" w:eastAsia="en-US"/>
    </w:rPr>
  </w:style>
  <w:style w:type="character" w:customStyle="1" w:styleId="134">
    <w:name w:val="CR Cover Page Char"/>
    <w:qFormat/>
    <w:uiPriority w:val="0"/>
    <w:rPr>
      <w:rFonts w:ascii="Arial" w:hAnsi="Arial"/>
      <w:lang w:val="en-GB" w:eastAsia="en-US" w:bidi="ar-SA"/>
    </w:rPr>
  </w:style>
  <w:style w:type="character" w:customStyle="1" w:styleId="135">
    <w:name w:val="TAH Char"/>
    <w:qFormat/>
    <w:uiPriority w:val="0"/>
    <w:rPr>
      <w:rFonts w:ascii="Arial" w:hAnsi="Arial"/>
      <w:b/>
      <w:sz w:val="18"/>
    </w:rPr>
  </w:style>
  <w:style w:type="paragraph" w:customStyle="1" w:styleId="136">
    <w:name w:val="插图题注"/>
    <w:basedOn w:val="1"/>
    <w:qFormat/>
    <w:uiPriority w:val="0"/>
    <w:pPr>
      <w:jc w:val="left"/>
    </w:pPr>
    <w:rPr>
      <w:rFonts w:ascii="Times New Roman" w:hAnsi="Times New Roman" w:eastAsia="宋体"/>
    </w:rPr>
  </w:style>
  <w:style w:type="paragraph" w:customStyle="1" w:styleId="137">
    <w:name w:val="表格题注"/>
    <w:basedOn w:val="1"/>
    <w:qFormat/>
    <w:uiPriority w:val="0"/>
    <w:pPr>
      <w:jc w:val="left"/>
    </w:pPr>
    <w:rPr>
      <w:rFonts w:ascii="Times New Roman" w:hAnsi="Times New Roman" w:eastAsia="宋体"/>
    </w:rPr>
  </w:style>
  <w:style w:type="paragraph" w:customStyle="1" w:styleId="1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0</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2023-02-17T06:18:25Z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E51E0FBCE32F448A841BA5F3392DD42C</vt:lpwstr>
  </property>
</Properties>
</file>